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6E" w:rsidRPr="00892F6E" w:rsidRDefault="00892F6E" w:rsidP="00892F6E">
      <w:pPr>
        <w:ind w:left="0" w:right="29" w:firstLine="0"/>
        <w:jc w:val="center"/>
        <w:rPr>
          <w:rFonts w:asciiTheme="minorHAnsi" w:hAnsiTheme="minorHAnsi" w:cstheme="minorHAnsi"/>
          <w:b/>
          <w:bCs/>
          <w:lang w:val="fr-CA"/>
        </w:rPr>
      </w:pPr>
      <w:r w:rsidRPr="00892F6E">
        <w:rPr>
          <w:rFonts w:asciiTheme="minorHAnsi" w:hAnsiTheme="minorHAnsi" w:cstheme="minorHAnsi"/>
          <w:b/>
          <w:bCs/>
          <w:lang w:val="fr-CA"/>
        </w:rPr>
        <w:t>Définitions des termes</w:t>
      </w:r>
      <w:r>
        <w:rPr>
          <w:rFonts w:asciiTheme="minorHAnsi" w:hAnsiTheme="minorHAnsi" w:cstheme="minorHAnsi"/>
          <w:b/>
          <w:bCs/>
          <w:lang w:val="fr-CA"/>
        </w:rPr>
        <w:br/>
      </w:r>
      <w:r w:rsidRPr="00892F6E">
        <w:rPr>
          <w:rFonts w:asciiTheme="minorHAnsi" w:hAnsiTheme="minorHAnsi" w:cstheme="minorHAnsi"/>
          <w:b/>
          <w:bCs/>
          <w:lang w:val="fr-CA"/>
        </w:rPr>
        <w:t>1 Jean 4: 7-13</w:t>
      </w:r>
    </w:p>
    <w:p w:rsidR="00892F6E" w:rsidRPr="00892F6E" w:rsidRDefault="00892F6E" w:rsidP="00892F6E">
      <w:pPr>
        <w:ind w:left="0" w:right="29" w:firstLine="0"/>
        <w:rPr>
          <w:rFonts w:asciiTheme="minorHAnsi" w:hAnsiTheme="minorHAnsi" w:cstheme="minorHAnsi"/>
          <w:lang w:val="fr-CA"/>
        </w:rPr>
      </w:pPr>
    </w:p>
    <w:p w:rsidR="00892F6E" w:rsidRPr="00892F6E" w:rsidRDefault="00892F6E" w:rsidP="00892F6E">
      <w:pPr>
        <w:jc w:val="center"/>
        <w:rPr>
          <w:rStyle w:val="fontstyle11"/>
          <w:rFonts w:asciiTheme="minorHAnsi" w:hAnsiTheme="minorHAnsi" w:cstheme="minorHAnsi"/>
          <w:i/>
          <w:iCs/>
          <w:sz w:val="24"/>
          <w:szCs w:val="24"/>
        </w:rPr>
      </w:pPr>
      <w:r w:rsidRPr="00DB7EB9">
        <w:rPr>
          <w:rStyle w:val="fontstyle11"/>
          <w:rFonts w:asciiTheme="minorHAnsi" w:hAnsiTheme="minorHAnsi" w:cstheme="minorHAnsi"/>
          <w:sz w:val="24"/>
          <w:szCs w:val="24"/>
          <w:lang w:val="fr-CA"/>
        </w:rPr>
        <w:t xml:space="preserve">Bauer, </w:t>
      </w:r>
      <w:proofErr w:type="spellStart"/>
      <w:r w:rsidRPr="00DB7EB9">
        <w:rPr>
          <w:rStyle w:val="fontstyle11"/>
          <w:rFonts w:asciiTheme="minorHAnsi" w:hAnsiTheme="minorHAnsi" w:cstheme="minorHAnsi"/>
          <w:sz w:val="24"/>
          <w:szCs w:val="24"/>
          <w:lang w:val="fr-CA"/>
        </w:rPr>
        <w:t>Danker</w:t>
      </w:r>
      <w:proofErr w:type="spellEnd"/>
      <w:r w:rsidRPr="00DB7EB9">
        <w:rPr>
          <w:rStyle w:val="fontstyle11"/>
          <w:rFonts w:asciiTheme="minorHAnsi" w:hAnsiTheme="minorHAnsi" w:cstheme="minorHAnsi"/>
          <w:sz w:val="24"/>
          <w:szCs w:val="24"/>
          <w:lang w:val="fr-CA"/>
        </w:rPr>
        <w:t xml:space="preserve">, Arndt and </w:t>
      </w:r>
      <w:proofErr w:type="spellStart"/>
      <w:r w:rsidRPr="00DB7EB9">
        <w:rPr>
          <w:rStyle w:val="fontstyle11"/>
          <w:rFonts w:asciiTheme="minorHAnsi" w:hAnsiTheme="minorHAnsi" w:cstheme="minorHAnsi"/>
          <w:sz w:val="24"/>
          <w:szCs w:val="24"/>
          <w:lang w:val="fr-CA"/>
        </w:rPr>
        <w:t>Gingrich</w:t>
      </w:r>
      <w:proofErr w:type="spellEnd"/>
      <w:r w:rsidRPr="00DB7EB9">
        <w:rPr>
          <w:rStyle w:val="fontstyle11"/>
          <w:rFonts w:asciiTheme="minorHAnsi" w:hAnsiTheme="minorHAnsi" w:cstheme="minorHAnsi"/>
          <w:sz w:val="24"/>
          <w:szCs w:val="24"/>
          <w:lang w:val="fr-CA"/>
        </w:rPr>
        <w:t xml:space="preserve">. </w:t>
      </w:r>
      <w:r w:rsidRPr="00892F6E">
        <w:rPr>
          <w:rStyle w:val="fontstyle11"/>
          <w:rFonts w:asciiTheme="minorHAnsi" w:hAnsiTheme="minorHAnsi" w:cstheme="minorHAnsi"/>
          <w:i/>
          <w:iCs/>
          <w:sz w:val="24"/>
          <w:szCs w:val="24"/>
        </w:rPr>
        <w:t>A Greek-English Lexicon of the New Testament</w:t>
      </w:r>
    </w:p>
    <w:p w:rsidR="00892F6E" w:rsidRPr="00892F6E" w:rsidRDefault="00892F6E" w:rsidP="00892F6E">
      <w:pPr>
        <w:jc w:val="center"/>
        <w:rPr>
          <w:rStyle w:val="fontstyle11"/>
          <w:rFonts w:asciiTheme="minorHAnsi" w:hAnsiTheme="minorHAnsi" w:cstheme="minorHAnsi"/>
          <w:sz w:val="24"/>
          <w:szCs w:val="24"/>
        </w:rPr>
      </w:pPr>
      <w:proofErr w:type="gramStart"/>
      <w:r w:rsidRPr="00892F6E">
        <w:rPr>
          <w:rStyle w:val="fontstyle11"/>
          <w:rFonts w:asciiTheme="minorHAnsi" w:hAnsiTheme="minorHAnsi" w:cstheme="minorHAnsi"/>
          <w:i/>
          <w:iCs/>
          <w:sz w:val="24"/>
          <w:szCs w:val="24"/>
        </w:rPr>
        <w:t>and</w:t>
      </w:r>
      <w:proofErr w:type="gramEnd"/>
      <w:r w:rsidRPr="00892F6E">
        <w:rPr>
          <w:rStyle w:val="fontstyle11"/>
          <w:rFonts w:asciiTheme="minorHAnsi" w:hAnsiTheme="minorHAnsi" w:cstheme="minorHAnsi"/>
          <w:i/>
          <w:iCs/>
          <w:sz w:val="24"/>
          <w:szCs w:val="24"/>
        </w:rPr>
        <w:t xml:space="preserve"> other Early Christian Literature</w:t>
      </w:r>
      <w:r w:rsidRPr="00892F6E">
        <w:rPr>
          <w:rStyle w:val="fontstyle11"/>
          <w:rFonts w:asciiTheme="minorHAnsi" w:hAnsiTheme="minorHAnsi" w:cstheme="minorHAnsi"/>
          <w:sz w:val="24"/>
          <w:szCs w:val="24"/>
        </w:rPr>
        <w:t xml:space="preserve">, Third Edition. Chicago and London: </w:t>
      </w:r>
    </w:p>
    <w:p w:rsidR="00892F6E" w:rsidRPr="00DB7EB9" w:rsidRDefault="00892F6E" w:rsidP="00892F6E">
      <w:pPr>
        <w:jc w:val="center"/>
        <w:rPr>
          <w:rStyle w:val="fontstyle11"/>
          <w:rFonts w:asciiTheme="minorHAnsi" w:hAnsiTheme="minorHAnsi" w:cstheme="minorHAnsi"/>
          <w:sz w:val="24"/>
          <w:szCs w:val="24"/>
          <w:lang w:val="fr-CA"/>
        </w:rPr>
      </w:pPr>
      <w:r w:rsidRPr="00892F6E">
        <w:rPr>
          <w:rStyle w:val="fontstyle11"/>
          <w:rFonts w:asciiTheme="minorHAnsi" w:hAnsiTheme="minorHAnsi" w:cstheme="minorHAnsi"/>
          <w:sz w:val="24"/>
          <w:szCs w:val="24"/>
        </w:rPr>
        <w:t xml:space="preserve">The University of Chicago Press (2001). </w:t>
      </w:r>
      <w:r w:rsidRPr="00DB7EB9">
        <w:rPr>
          <w:rStyle w:val="fontstyle11"/>
          <w:rFonts w:asciiTheme="minorHAnsi" w:hAnsiTheme="minorHAnsi" w:cstheme="minorHAnsi"/>
          <w:sz w:val="24"/>
          <w:szCs w:val="24"/>
          <w:lang w:val="fr-CA"/>
        </w:rPr>
        <w:t>ISBN 0226039331</w:t>
      </w:r>
    </w:p>
    <w:p w:rsidR="00892F6E" w:rsidRPr="00892F6E" w:rsidRDefault="00892F6E" w:rsidP="00892F6E">
      <w:pPr>
        <w:ind w:left="0" w:right="29" w:firstLine="0"/>
        <w:rPr>
          <w:rFonts w:asciiTheme="minorHAnsi" w:hAnsiTheme="minorHAnsi" w:cstheme="minorHAnsi"/>
          <w:lang w:val="fr-CA"/>
        </w:rPr>
      </w:pPr>
    </w:p>
    <w:p w:rsidR="00B77B43" w:rsidRDefault="00B77B43" w:rsidP="00E52AEF">
      <w:pPr>
        <w:spacing w:before="240" w:after="0"/>
        <w:ind w:left="0" w:right="29" w:firstLine="0"/>
        <w:rPr>
          <w:rFonts w:asciiTheme="minorHAnsi" w:hAnsiTheme="minorHAnsi" w:cstheme="minorHAnsi"/>
          <w:lang w:val="fr-CA"/>
        </w:rPr>
      </w:pPr>
      <w:r w:rsidRPr="00DB7EB9">
        <w:rPr>
          <w:rFonts w:asciiTheme="minorHAnsi" w:hAnsiTheme="minorHAnsi" w:cstheme="minorHAnsi"/>
          <w:b/>
          <w:bCs/>
          <w:lang w:val="fr-CA"/>
        </w:rPr>
        <w:t>être manifesté</w:t>
      </w:r>
      <w:r w:rsidRPr="00DB7EB9">
        <w:rPr>
          <w:rFonts w:asciiTheme="minorHAnsi" w:hAnsiTheme="minorHAnsi" w:cstheme="minorHAnsi"/>
          <w:lang w:val="fr-CA"/>
        </w:rPr>
        <w:t xml:space="preserve"> φα</w:t>
      </w:r>
      <w:proofErr w:type="spellStart"/>
      <w:r w:rsidRPr="00DB7EB9">
        <w:rPr>
          <w:rFonts w:asciiTheme="minorHAnsi" w:hAnsiTheme="minorHAnsi" w:cstheme="minorHAnsi"/>
          <w:lang w:val="fr-CA"/>
        </w:rPr>
        <w:t>νερόω</w:t>
      </w:r>
      <w:proofErr w:type="spellEnd"/>
      <w:r w:rsidRPr="00DB7EB9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DB7EB9">
        <w:rPr>
          <w:rFonts w:asciiTheme="minorHAnsi" w:hAnsiTheme="minorHAnsi" w:cstheme="minorHAnsi"/>
          <w:i/>
          <w:iCs/>
          <w:lang w:val="fr-CA"/>
        </w:rPr>
        <w:t>phaneroô</w:t>
      </w:r>
      <w:proofErr w:type="spellEnd"/>
      <w:r>
        <w:rPr>
          <w:rFonts w:asciiTheme="minorHAnsi" w:hAnsiTheme="minorHAnsi" w:cstheme="minorHAnsi"/>
          <w:lang w:val="fr-CA"/>
        </w:rPr>
        <w:br/>
      </w:r>
      <w:r w:rsidRPr="00B77B43">
        <w:rPr>
          <w:rFonts w:asciiTheme="minorHAnsi" w:hAnsiTheme="minorHAnsi" w:cstheme="minorHAnsi"/>
          <w:b/>
          <w:bCs/>
          <w:lang w:val="fr-CA"/>
        </w:rPr>
        <w:t>2</w:t>
      </w:r>
      <w:r w:rsidRPr="00DB7EB9">
        <w:rPr>
          <w:rFonts w:asciiTheme="minorHAnsi" w:hAnsiTheme="minorHAnsi" w:cstheme="minorHAnsi"/>
          <w:lang w:val="fr-CA"/>
        </w:rPr>
        <w:t xml:space="preserve"> faire connaître, divulguer, montrer, faire connaître</w:t>
      </w:r>
      <w:r w:rsidR="00E52AEF">
        <w:rPr>
          <w:rFonts w:asciiTheme="minorHAnsi" w:hAnsiTheme="minorHAnsi" w:cstheme="minorHAnsi"/>
          <w:b/>
          <w:bCs/>
          <w:lang w:val="fr-CA"/>
        </w:rPr>
        <w:br/>
      </w:r>
      <w:r w:rsidRPr="00B77B43">
        <w:rPr>
          <w:rFonts w:asciiTheme="minorHAnsi" w:hAnsiTheme="minorHAnsi" w:cstheme="minorHAnsi"/>
          <w:b/>
          <w:bCs/>
          <w:lang w:val="fr-CA"/>
        </w:rPr>
        <w:t>b β</w:t>
      </w:r>
      <w:r w:rsidRPr="00DB7EB9">
        <w:rPr>
          <w:rFonts w:asciiTheme="minorHAnsi" w:hAnsiTheme="minorHAnsi" w:cstheme="minorHAnsi"/>
          <w:lang w:val="fr-CA"/>
        </w:rPr>
        <w:t xml:space="preserve"> passif </w:t>
      </w:r>
      <w:r>
        <w:rPr>
          <w:rFonts w:asciiTheme="minorHAnsi" w:hAnsiTheme="minorHAnsi" w:cstheme="minorHAnsi"/>
          <w:lang w:val="fr-CA"/>
        </w:rPr>
        <w:t xml:space="preserve">au sens </w:t>
      </w:r>
      <w:r w:rsidRPr="00DB7EB9">
        <w:rPr>
          <w:rFonts w:asciiTheme="minorHAnsi" w:hAnsiTheme="minorHAnsi" w:cstheme="minorHAnsi"/>
          <w:lang w:val="fr-CA"/>
        </w:rPr>
        <w:t>intransitif… devenez public, soyez divulg</w:t>
      </w:r>
      <w:r>
        <w:rPr>
          <w:rFonts w:asciiTheme="minorHAnsi" w:hAnsiTheme="minorHAnsi" w:cstheme="minorHAnsi"/>
          <w:lang w:val="fr-CA"/>
        </w:rPr>
        <w:t xml:space="preserve">ué, devenez connu J 3:21 … </w:t>
      </w:r>
      <w:r w:rsidRPr="00B77B43">
        <w:rPr>
          <w:rStyle w:val="fontstyle21"/>
          <w:rFonts w:asciiTheme="minorHAnsi" w:hAnsiTheme="minorHAnsi" w:cstheme="minorHAnsi"/>
          <w:sz w:val="24"/>
          <w:szCs w:val="24"/>
          <w:lang w:val="fr-CA"/>
        </w:rPr>
        <w:t>1J</w:t>
      </w:r>
      <w:r>
        <w:rPr>
          <w:rFonts w:asciiTheme="minorHAnsi" w:hAnsiTheme="minorHAnsi" w:cstheme="minorHAnsi"/>
          <w:lang w:val="fr-CA"/>
        </w:rPr>
        <w:t> 4:</w:t>
      </w:r>
      <w:r w:rsidRPr="00DB7EB9">
        <w:rPr>
          <w:rFonts w:asciiTheme="minorHAnsi" w:hAnsiTheme="minorHAnsi" w:cstheme="minorHAnsi"/>
          <w:lang w:val="fr-CA"/>
        </w:rPr>
        <w:t>9.</w:t>
      </w:r>
    </w:p>
    <w:p w:rsidR="00E52AEF" w:rsidRPr="00E52AEF" w:rsidRDefault="00E52AEF" w:rsidP="00E52AEF">
      <w:pPr>
        <w:spacing w:before="240" w:after="0"/>
        <w:ind w:left="0" w:right="29" w:firstLine="0"/>
        <w:rPr>
          <w:rFonts w:asciiTheme="minorHAnsi" w:hAnsiTheme="minorHAnsi" w:cstheme="minorHAnsi"/>
          <w:lang w:val="fr-CA"/>
        </w:rPr>
      </w:pPr>
      <w:r w:rsidRPr="00E52AEF">
        <w:rPr>
          <w:rFonts w:asciiTheme="minorHAnsi" w:hAnsiTheme="minorHAnsi" w:cstheme="minorHAnsi"/>
          <w:b/>
          <w:bCs/>
          <w:lang w:val="fr-CA"/>
        </w:rPr>
        <w:t>être né</w:t>
      </w:r>
      <w:r w:rsidRPr="00E52AEF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E52AEF">
        <w:rPr>
          <w:rFonts w:asciiTheme="minorHAnsi" w:hAnsiTheme="minorHAnsi" w:cstheme="minorHAnsi"/>
          <w:lang w:val="fr-CA"/>
        </w:rPr>
        <w:t>γεννάω</w:t>
      </w:r>
      <w:proofErr w:type="spellEnd"/>
      <w:r w:rsidRPr="00E52AEF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E52AEF">
        <w:rPr>
          <w:rFonts w:asciiTheme="minorHAnsi" w:hAnsiTheme="minorHAnsi" w:cstheme="minorHAnsi"/>
          <w:i/>
          <w:iCs/>
          <w:lang w:val="fr-CA"/>
        </w:rPr>
        <w:t>gennaô</w:t>
      </w:r>
      <w:proofErr w:type="spellEnd"/>
      <w:r>
        <w:rPr>
          <w:rFonts w:asciiTheme="minorHAnsi" w:hAnsiTheme="minorHAnsi" w:cstheme="minorHAnsi"/>
          <w:lang w:val="fr-CA"/>
        </w:rPr>
        <w:br/>
      </w:r>
      <w:r w:rsidRPr="00E52AEF">
        <w:rPr>
          <w:rFonts w:asciiTheme="minorHAnsi" w:hAnsiTheme="minorHAnsi" w:cstheme="minorHAnsi"/>
          <w:b/>
          <w:lang w:val="fr-CA"/>
        </w:rPr>
        <w:t xml:space="preserve">1 </w:t>
      </w:r>
      <w:r w:rsidRPr="00E52AEF">
        <w:rPr>
          <w:rFonts w:asciiTheme="minorHAnsi" w:hAnsiTheme="minorHAnsi" w:cstheme="minorHAnsi"/>
          <w:i/>
          <w:iCs/>
          <w:lang w:val="fr-CA"/>
        </w:rPr>
        <w:t>devenir le parent de, engendrer</w:t>
      </w:r>
      <w:r>
        <w:rPr>
          <w:rFonts w:asciiTheme="minorHAnsi" w:hAnsiTheme="minorHAnsi" w:cstheme="minorHAnsi"/>
          <w:lang w:val="fr-CA"/>
        </w:rPr>
        <w:br/>
      </w:r>
      <w:r w:rsidRPr="00E52AEF">
        <w:rPr>
          <w:rFonts w:asciiTheme="minorHAnsi" w:hAnsiTheme="minorHAnsi" w:cstheme="minorHAnsi"/>
          <w:b/>
          <w:lang w:val="fr-CA"/>
        </w:rPr>
        <w:t xml:space="preserve">b </w:t>
      </w:r>
      <w:r w:rsidRPr="00E52AEF">
        <w:rPr>
          <w:rFonts w:asciiTheme="minorHAnsi" w:hAnsiTheme="minorHAnsi" w:cstheme="minorHAnsi"/>
          <w:lang w:val="fr-CA"/>
        </w:rPr>
        <w:t>en exerçant le rôle d'une figure parentale… Passif [naître de Dieu]… 1J 2:29; 3: 9; 4: 7; 5: 1, 4, 18.</w:t>
      </w:r>
    </w:p>
    <w:p w:rsidR="00892F6E" w:rsidRPr="00892F6E" w:rsidRDefault="00892F6E" w:rsidP="00E52AEF">
      <w:pPr>
        <w:spacing w:before="240" w:after="0"/>
        <w:ind w:left="0" w:right="29" w:firstLine="0"/>
        <w:rPr>
          <w:rFonts w:asciiTheme="minorHAnsi" w:hAnsiTheme="minorHAnsi" w:cstheme="minorHAnsi"/>
          <w:lang w:val="fr-CA"/>
        </w:rPr>
      </w:pPr>
      <w:r w:rsidRPr="00892F6E">
        <w:rPr>
          <w:rFonts w:asciiTheme="minorHAnsi" w:hAnsiTheme="minorHAnsi" w:cstheme="minorHAnsi"/>
          <w:b/>
          <w:bCs/>
          <w:lang w:val="fr-CA"/>
        </w:rPr>
        <w:t>unique</w:t>
      </w:r>
      <w:r w:rsidRPr="00892F6E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892F6E">
        <w:rPr>
          <w:rFonts w:asciiTheme="minorHAnsi" w:hAnsiTheme="minorHAnsi" w:cstheme="minorHAnsi"/>
        </w:rPr>
        <w:t>μονογενής</w:t>
      </w:r>
      <w:proofErr w:type="spellEnd"/>
      <w:r w:rsidRPr="00892F6E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892F6E">
        <w:rPr>
          <w:rFonts w:asciiTheme="minorHAnsi" w:hAnsiTheme="minorHAnsi" w:cstheme="minorHAnsi"/>
          <w:i/>
          <w:iCs/>
          <w:szCs w:val="24"/>
          <w:lang w:val="fr-CA"/>
        </w:rPr>
        <w:t>monogenés</w:t>
      </w:r>
      <w:proofErr w:type="spellEnd"/>
      <w:r>
        <w:rPr>
          <w:rFonts w:asciiTheme="minorHAnsi" w:hAnsiTheme="minorHAnsi" w:cstheme="minorHAnsi"/>
          <w:lang w:val="fr-CA"/>
        </w:rPr>
        <w:br/>
      </w:r>
      <w:r w:rsidRPr="00892F6E">
        <w:rPr>
          <w:rFonts w:asciiTheme="minorHAnsi" w:hAnsiTheme="minorHAnsi" w:cstheme="minorHAnsi"/>
          <w:b/>
          <w:bCs/>
          <w:lang w:val="fr-CA"/>
        </w:rPr>
        <w:t>2</w:t>
      </w:r>
      <w:r w:rsidRPr="00892F6E">
        <w:rPr>
          <w:rFonts w:asciiTheme="minorHAnsi" w:hAnsiTheme="minorHAnsi" w:cstheme="minorHAnsi"/>
          <w:lang w:val="fr-CA"/>
        </w:rPr>
        <w:t xml:space="preserve"> étant le seul du genre ou de la classe, unique (en nature)</w:t>
      </w:r>
      <w:r>
        <w:rPr>
          <w:rFonts w:asciiTheme="minorHAnsi" w:hAnsiTheme="minorHAnsi" w:cstheme="minorHAnsi"/>
          <w:lang w:val="fr-CA"/>
        </w:rPr>
        <w:t>,</w:t>
      </w:r>
      <w:r w:rsidRPr="00892F6E">
        <w:rPr>
          <w:rFonts w:asciiTheme="minorHAnsi" w:hAnsiTheme="minorHAnsi" w:cstheme="minorHAnsi"/>
          <w:lang w:val="fr-CA"/>
        </w:rPr>
        <w:t xml:space="preserve"> de quelque chose qui est le seul exemple de sa catégorie… [Fils unique] est utilisé seulement de Jésus. Les </w:t>
      </w:r>
      <w:r>
        <w:rPr>
          <w:rFonts w:asciiTheme="minorHAnsi" w:hAnsiTheme="minorHAnsi" w:cstheme="minorHAnsi"/>
          <w:lang w:val="fr-CA"/>
        </w:rPr>
        <w:t>traductions</w:t>
      </w:r>
      <w:r w:rsidRPr="00892F6E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i/>
          <w:iCs/>
          <w:lang w:val="fr-CA"/>
        </w:rPr>
        <w:t>seul, unique</w:t>
      </w:r>
      <w:r w:rsidRPr="00892F6E">
        <w:rPr>
          <w:rFonts w:asciiTheme="minorHAnsi" w:hAnsiTheme="minorHAnsi" w:cstheme="minorHAnsi"/>
          <w:lang w:val="fr-CA"/>
        </w:rPr>
        <w:t>, peuvent être tout à fait suffisants pour toutes ses occurrences… 1J 4: 9.</w:t>
      </w:r>
    </w:p>
    <w:p w:rsidR="009062D0" w:rsidRDefault="00892F6E" w:rsidP="00553AF2">
      <w:pPr>
        <w:spacing w:before="240" w:after="0"/>
        <w:ind w:left="0" w:right="29" w:firstLine="0"/>
        <w:rPr>
          <w:rFonts w:asciiTheme="minorHAnsi" w:hAnsiTheme="minorHAnsi" w:cstheme="minorHAnsi"/>
          <w:lang w:val="fr-CA"/>
        </w:rPr>
      </w:pPr>
      <w:r w:rsidRPr="00892F6E">
        <w:rPr>
          <w:rFonts w:asciiTheme="minorHAnsi" w:hAnsiTheme="minorHAnsi" w:cstheme="minorHAnsi"/>
          <w:b/>
          <w:bCs/>
          <w:lang w:val="fr-CA"/>
        </w:rPr>
        <w:t xml:space="preserve">victime expiatoire </w:t>
      </w:r>
      <w:proofErr w:type="spellStart"/>
      <w:r w:rsidRPr="00892F6E">
        <w:rPr>
          <w:rFonts w:asciiTheme="minorHAnsi" w:hAnsiTheme="minorHAnsi" w:cstheme="minorHAnsi"/>
        </w:rPr>
        <w:t>ἱλ</w:t>
      </w:r>
      <w:proofErr w:type="spellEnd"/>
      <w:r w:rsidRPr="00892F6E">
        <w:rPr>
          <w:rFonts w:asciiTheme="minorHAnsi" w:hAnsiTheme="minorHAnsi" w:cstheme="minorHAnsi"/>
        </w:rPr>
        <w:t>ασμός</w:t>
      </w:r>
      <w:r w:rsidRPr="00892F6E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892F6E">
        <w:rPr>
          <w:rFonts w:asciiTheme="minorHAnsi" w:hAnsiTheme="minorHAnsi" w:cstheme="minorHAnsi"/>
          <w:i/>
          <w:iCs/>
          <w:lang w:val="fr-CA"/>
        </w:rPr>
        <w:t>hilasmos</w:t>
      </w:r>
      <w:proofErr w:type="spellEnd"/>
      <w:r w:rsidRPr="00892F6E">
        <w:rPr>
          <w:rFonts w:asciiTheme="minorHAnsi" w:hAnsiTheme="minorHAnsi" w:cstheme="minorHAnsi"/>
          <w:lang w:val="fr-CA"/>
        </w:rPr>
        <w:br/>
      </w:r>
      <w:r w:rsidRPr="00892F6E">
        <w:rPr>
          <w:rFonts w:asciiTheme="minorHAnsi" w:hAnsiTheme="minorHAnsi" w:cstheme="minorHAnsi"/>
          <w:b/>
          <w:bCs/>
          <w:lang w:val="fr-CA"/>
        </w:rPr>
        <w:t>1</w:t>
      </w:r>
      <w:r w:rsidRPr="00892F6E">
        <w:rPr>
          <w:rFonts w:asciiTheme="minorHAnsi" w:hAnsiTheme="minorHAnsi" w:cstheme="minorHAnsi"/>
          <w:lang w:val="fr-CA"/>
        </w:rPr>
        <w:t xml:space="preserve"> Apaisement nécessaire par le péché, l'expiation… De Jésus comme [la propitiation pour nos péchés] 1J 2: 2; 4:10</w:t>
      </w:r>
      <w:r>
        <w:rPr>
          <w:rFonts w:asciiTheme="minorHAnsi" w:hAnsiTheme="minorHAnsi" w:cstheme="minorHAnsi"/>
          <w:lang w:val="fr-CA"/>
        </w:rPr>
        <w:t>.</w:t>
      </w:r>
      <w:r w:rsidRPr="00892F6E">
        <w:rPr>
          <w:rFonts w:asciiTheme="minorHAnsi" w:hAnsiTheme="minorHAnsi" w:cstheme="minorHAnsi"/>
          <w:lang w:val="fr-CA"/>
        </w:rPr>
        <w:t xml:space="preserve"> Mais le sens 2 a été populaire.</w:t>
      </w:r>
      <w:r w:rsidR="00553AF2">
        <w:rPr>
          <w:rFonts w:asciiTheme="minorHAnsi" w:hAnsiTheme="minorHAnsi" w:cstheme="minorHAnsi"/>
          <w:b/>
          <w:bCs/>
          <w:lang w:val="fr-CA"/>
        </w:rPr>
        <w:br/>
      </w:r>
      <w:bookmarkStart w:id="0" w:name="_GoBack"/>
      <w:bookmarkEnd w:id="0"/>
      <w:r w:rsidRPr="00892F6E">
        <w:rPr>
          <w:rFonts w:asciiTheme="minorHAnsi" w:hAnsiTheme="minorHAnsi" w:cstheme="minorHAnsi"/>
          <w:b/>
          <w:bCs/>
          <w:lang w:val="fr-CA"/>
        </w:rPr>
        <w:t>2</w:t>
      </w:r>
      <w:r w:rsidRPr="00892F6E">
        <w:rPr>
          <w:rFonts w:asciiTheme="minorHAnsi" w:hAnsiTheme="minorHAnsi" w:cstheme="minorHAnsi"/>
          <w:lang w:val="fr-CA"/>
        </w:rPr>
        <w:t xml:space="preserve"> instrument d'apaisement, de </w:t>
      </w:r>
      <w:r w:rsidRPr="00892F6E">
        <w:rPr>
          <w:rFonts w:asciiTheme="minorHAnsi" w:hAnsiTheme="minorHAnsi" w:cstheme="minorHAnsi"/>
          <w:i/>
          <w:iCs/>
          <w:lang w:val="fr-CA"/>
        </w:rPr>
        <w:t>sacrifice d'expiation, d'offrande pour le péché</w:t>
      </w:r>
      <w:r w:rsidRPr="00892F6E">
        <w:rPr>
          <w:rFonts w:asciiTheme="minorHAnsi" w:hAnsiTheme="minorHAnsi" w:cstheme="minorHAnsi"/>
          <w:lang w:val="fr-CA"/>
        </w:rPr>
        <w:t>.</w:t>
      </w:r>
    </w:p>
    <w:p w:rsidR="00DB7EB9" w:rsidRDefault="00DB7EB9" w:rsidP="00E52AEF">
      <w:pPr>
        <w:spacing w:before="240" w:after="0"/>
        <w:ind w:left="0" w:right="29" w:firstLine="0"/>
        <w:rPr>
          <w:rFonts w:asciiTheme="minorHAnsi" w:hAnsiTheme="minorHAnsi" w:cstheme="minorHAnsi"/>
          <w:lang w:val="fr-CA"/>
        </w:rPr>
      </w:pPr>
    </w:p>
    <w:p w:rsidR="00B77B43" w:rsidRPr="00892F6E" w:rsidRDefault="00B77B43" w:rsidP="00E52AEF">
      <w:pPr>
        <w:spacing w:before="240" w:after="0"/>
        <w:rPr>
          <w:rFonts w:asciiTheme="minorHAnsi" w:hAnsiTheme="minorHAnsi" w:cstheme="minorHAnsi"/>
          <w:lang w:val="fr-CA"/>
        </w:rPr>
      </w:pPr>
    </w:p>
    <w:sectPr w:rsidR="00B77B43" w:rsidRPr="00892F6E" w:rsidSect="003B1F34">
      <w:headerReference w:type="default" r:id="rId6"/>
      <w:footerReference w:type="default" r:id="rId7"/>
      <w:footerReference w:type="firs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52" w:rsidRDefault="009E3552" w:rsidP="00155E5E">
      <w:pPr>
        <w:spacing w:after="0" w:line="240" w:lineRule="auto"/>
      </w:pPr>
      <w:r>
        <w:separator/>
      </w:r>
    </w:p>
  </w:endnote>
  <w:endnote w:type="continuationSeparator" w:id="0">
    <w:p w:rsidR="009E3552" w:rsidRDefault="009E3552" w:rsidP="0015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Default="009062D0" w:rsidP="000D2D0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B5029">
      <w:rPr>
        <w:noProof/>
      </w:rPr>
      <w:t>5</w:t>
    </w:r>
    <w:r>
      <w:fldChar w:fldCharType="end"/>
    </w:r>
    <w:r>
      <w:t xml:space="preserve"> </w:t>
    </w:r>
    <w:r w:rsidR="000D2D04">
      <w:t>sur</w:t>
    </w:r>
    <w:r>
      <w:t xml:space="preserve"> </w:t>
    </w:r>
    <w:fldSimple w:instr=" NUMPAGES   \* MERGEFORMAT ">
      <w:r w:rsidR="00E52AEF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Default="009062D0" w:rsidP="000D2D0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53AF2">
      <w:rPr>
        <w:noProof/>
      </w:rPr>
      <w:t>1</w:t>
    </w:r>
    <w:r>
      <w:fldChar w:fldCharType="end"/>
    </w:r>
    <w:r>
      <w:t xml:space="preserve"> </w:t>
    </w:r>
    <w:r w:rsidR="000D2D04">
      <w:t>sur</w:t>
    </w:r>
    <w:r>
      <w:t xml:space="preserve"> </w:t>
    </w:r>
    <w:r w:rsidR="009E3552">
      <w:fldChar w:fldCharType="begin"/>
    </w:r>
    <w:r w:rsidR="009E3552">
      <w:instrText xml:space="preserve"> NUMPAGES   \* MERGEFORMAT </w:instrText>
    </w:r>
    <w:r w:rsidR="009E3552">
      <w:fldChar w:fldCharType="separate"/>
    </w:r>
    <w:r w:rsidR="00553AF2">
      <w:rPr>
        <w:noProof/>
      </w:rPr>
      <w:t>1</w:t>
    </w:r>
    <w:r w:rsidR="009E35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52" w:rsidRDefault="009E3552" w:rsidP="00155E5E">
      <w:pPr>
        <w:spacing w:after="0" w:line="240" w:lineRule="auto"/>
      </w:pPr>
      <w:r>
        <w:separator/>
      </w:r>
    </w:p>
  </w:footnote>
  <w:footnote w:type="continuationSeparator" w:id="0">
    <w:p w:rsidR="009E3552" w:rsidRDefault="009E3552" w:rsidP="0015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Pr="003B1F34" w:rsidRDefault="0091513B" w:rsidP="009062D0">
    <w:pPr>
      <w:pStyle w:val="Header"/>
      <w:jc w:val="center"/>
      <w:rPr>
        <w:b/>
        <w:bCs/>
        <w:lang w:val="fr-CA"/>
      </w:rPr>
    </w:pPr>
    <w:r w:rsidRPr="0091513B">
      <w:rPr>
        <w:b/>
        <w:bCs/>
        <w:lang w:val="fr-CA"/>
      </w:rPr>
      <w:t>L’Évangile de la femme de Jésus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10"/>
    <w:rsid w:val="00020AAE"/>
    <w:rsid w:val="00031EBA"/>
    <w:rsid w:val="00033507"/>
    <w:rsid w:val="000504E1"/>
    <w:rsid w:val="00083C65"/>
    <w:rsid w:val="000B08DE"/>
    <w:rsid w:val="000B4F37"/>
    <w:rsid w:val="000D2D04"/>
    <w:rsid w:val="000E437D"/>
    <w:rsid w:val="000E6E03"/>
    <w:rsid w:val="001144BB"/>
    <w:rsid w:val="00125710"/>
    <w:rsid w:val="001411A3"/>
    <w:rsid w:val="00155E5E"/>
    <w:rsid w:val="00171A91"/>
    <w:rsid w:val="001B70DA"/>
    <w:rsid w:val="001D5DCC"/>
    <w:rsid w:val="001F4FFF"/>
    <w:rsid w:val="00215EB1"/>
    <w:rsid w:val="00225AF0"/>
    <w:rsid w:val="0023324B"/>
    <w:rsid w:val="00292A52"/>
    <w:rsid w:val="00294D37"/>
    <w:rsid w:val="002B2C0A"/>
    <w:rsid w:val="002D6EFF"/>
    <w:rsid w:val="00303B3B"/>
    <w:rsid w:val="00305728"/>
    <w:rsid w:val="0032258C"/>
    <w:rsid w:val="003232C6"/>
    <w:rsid w:val="003406F0"/>
    <w:rsid w:val="003502D1"/>
    <w:rsid w:val="00383701"/>
    <w:rsid w:val="003B1F34"/>
    <w:rsid w:val="003D6AAE"/>
    <w:rsid w:val="003D6B5D"/>
    <w:rsid w:val="003F6B58"/>
    <w:rsid w:val="00431824"/>
    <w:rsid w:val="004361AB"/>
    <w:rsid w:val="004451C0"/>
    <w:rsid w:val="004875D1"/>
    <w:rsid w:val="004B5029"/>
    <w:rsid w:val="004C0E87"/>
    <w:rsid w:val="00523286"/>
    <w:rsid w:val="0053318C"/>
    <w:rsid w:val="0054159F"/>
    <w:rsid w:val="0054777C"/>
    <w:rsid w:val="00553AF2"/>
    <w:rsid w:val="00566199"/>
    <w:rsid w:val="005B6034"/>
    <w:rsid w:val="005C52FE"/>
    <w:rsid w:val="005D7E0F"/>
    <w:rsid w:val="00616158"/>
    <w:rsid w:val="00674685"/>
    <w:rsid w:val="00675CEB"/>
    <w:rsid w:val="00676DF7"/>
    <w:rsid w:val="00687CC4"/>
    <w:rsid w:val="006A5562"/>
    <w:rsid w:val="006B67E3"/>
    <w:rsid w:val="006C35B5"/>
    <w:rsid w:val="006C41EF"/>
    <w:rsid w:val="006C72C6"/>
    <w:rsid w:val="00711E92"/>
    <w:rsid w:val="007879D4"/>
    <w:rsid w:val="007B3658"/>
    <w:rsid w:val="007D439C"/>
    <w:rsid w:val="007E756F"/>
    <w:rsid w:val="00816F2A"/>
    <w:rsid w:val="00841063"/>
    <w:rsid w:val="00860BD5"/>
    <w:rsid w:val="008647BE"/>
    <w:rsid w:val="00892F6E"/>
    <w:rsid w:val="008F1C37"/>
    <w:rsid w:val="009062D0"/>
    <w:rsid w:val="0091513B"/>
    <w:rsid w:val="00941885"/>
    <w:rsid w:val="00967FAD"/>
    <w:rsid w:val="0097630E"/>
    <w:rsid w:val="009A4302"/>
    <w:rsid w:val="009C6399"/>
    <w:rsid w:val="009D3906"/>
    <w:rsid w:val="009E3552"/>
    <w:rsid w:val="009F193D"/>
    <w:rsid w:val="009F23F3"/>
    <w:rsid w:val="00A15D53"/>
    <w:rsid w:val="00AB2EED"/>
    <w:rsid w:val="00AD0EA6"/>
    <w:rsid w:val="00AE06F5"/>
    <w:rsid w:val="00B02525"/>
    <w:rsid w:val="00B33AA0"/>
    <w:rsid w:val="00B77B43"/>
    <w:rsid w:val="00BA01C9"/>
    <w:rsid w:val="00BA159E"/>
    <w:rsid w:val="00BC1C53"/>
    <w:rsid w:val="00BC6F1A"/>
    <w:rsid w:val="00BE2A7F"/>
    <w:rsid w:val="00C4448A"/>
    <w:rsid w:val="00C7233A"/>
    <w:rsid w:val="00C96E0C"/>
    <w:rsid w:val="00CA52E1"/>
    <w:rsid w:val="00CF00FC"/>
    <w:rsid w:val="00DB7EB9"/>
    <w:rsid w:val="00DF1421"/>
    <w:rsid w:val="00E12525"/>
    <w:rsid w:val="00E43C1E"/>
    <w:rsid w:val="00E52AEF"/>
    <w:rsid w:val="00E52FA6"/>
    <w:rsid w:val="00EA1BDC"/>
    <w:rsid w:val="00EF1E24"/>
    <w:rsid w:val="00F16A88"/>
    <w:rsid w:val="00F20D13"/>
    <w:rsid w:val="00F24F12"/>
    <w:rsid w:val="00F35BB1"/>
    <w:rsid w:val="00F5678A"/>
    <w:rsid w:val="00F614E6"/>
    <w:rsid w:val="00F62C8F"/>
    <w:rsid w:val="00FC4D4C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AF17C"/>
  <w15:chartTrackingRefBased/>
  <w15:docId w15:val="{3B6AC0AE-B357-4343-8804-F0536EC9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A50"/>
    <w:pPr>
      <w:spacing w:after="4" w:line="271" w:lineRule="auto"/>
      <w:ind w:left="10" w:right="818" w:hanging="10"/>
    </w:pPr>
    <w:rPr>
      <w:rFonts w:ascii="Times New Roman" w:eastAsia="Times New Roman" w:hAnsi="Times New Roman" w:cs="Times New Roman"/>
      <w:color w:val="00000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25710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Arial"/>
      <w:kern w:val="3"/>
      <w:sz w:val="24"/>
      <w:szCs w:val="24"/>
      <w:lang w:val="en-US" w:eastAsia="zh-CN" w:bidi="ar-DZ"/>
    </w:rPr>
  </w:style>
  <w:style w:type="paragraph" w:styleId="Header">
    <w:name w:val="header"/>
    <w:basedOn w:val="Normal"/>
    <w:link w:val="HeaderChar"/>
    <w:uiPriority w:val="99"/>
    <w:unhideWhenUsed/>
    <w:rsid w:val="00155E5E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5E5E"/>
  </w:style>
  <w:style w:type="paragraph" w:styleId="Footer">
    <w:name w:val="footer"/>
    <w:basedOn w:val="Normal"/>
    <w:link w:val="FooterChar"/>
    <w:uiPriority w:val="99"/>
    <w:unhideWhenUsed/>
    <w:rsid w:val="00155E5E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5E5E"/>
  </w:style>
  <w:style w:type="paragraph" w:styleId="BalloonText">
    <w:name w:val="Balloon Text"/>
    <w:basedOn w:val="Normal"/>
    <w:link w:val="BalloonTextChar"/>
    <w:uiPriority w:val="99"/>
    <w:semiHidden/>
    <w:unhideWhenUsed/>
    <w:rsid w:val="0011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BB"/>
    <w:rPr>
      <w:rFonts w:ascii="Segoe UI" w:hAnsi="Segoe UI" w:cs="Segoe UI"/>
      <w:sz w:val="18"/>
      <w:szCs w:val="18"/>
    </w:rPr>
  </w:style>
  <w:style w:type="character" w:customStyle="1" w:styleId="fontstyle11">
    <w:name w:val="fontstyle11"/>
    <w:basedOn w:val="DefaultParagraphFont"/>
    <w:rsid w:val="00892F6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77B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4</cp:revision>
  <cp:lastPrinted>2019-10-03T19:26:00Z</cp:lastPrinted>
  <dcterms:created xsi:type="dcterms:W3CDTF">2019-10-02T04:39:00Z</dcterms:created>
  <dcterms:modified xsi:type="dcterms:W3CDTF">2019-10-03T19:27:00Z</dcterms:modified>
</cp:coreProperties>
</file>