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7C" w:rsidRPr="00F1666B" w:rsidRDefault="0020777C" w:rsidP="00630828">
      <w:pPr>
        <w:ind w:right="0"/>
        <w:jc w:val="center"/>
        <w:rPr>
          <w:b/>
          <w:bCs/>
        </w:rPr>
      </w:pPr>
      <w:r w:rsidRPr="00F1666B">
        <w:rPr>
          <w:b/>
          <w:bCs/>
        </w:rPr>
        <w:t>Textual Variants</w:t>
      </w:r>
      <w:bookmarkStart w:id="0" w:name="_GoBack"/>
      <w:bookmarkEnd w:id="0"/>
      <w:r w:rsidRPr="00F1666B">
        <w:rPr>
          <w:b/>
          <w:bCs/>
        </w:rPr>
        <w:br/>
        <w:t>1 John 4:1-4</w:t>
      </w:r>
    </w:p>
    <w:p w:rsidR="0020777C" w:rsidRDefault="0020777C" w:rsidP="00630828">
      <w:pPr>
        <w:ind w:right="0"/>
      </w:pPr>
    </w:p>
    <w:p w:rsidR="0020777C" w:rsidRDefault="0020777C" w:rsidP="00630828">
      <w:pPr>
        <w:ind w:right="0" w:firstLine="710"/>
      </w:pPr>
      <w:r>
        <w:t>Aside from some minor differences in word order, which hardly matter in Greek, the following variants occur.</w:t>
      </w:r>
    </w:p>
    <w:p w:rsidR="0020777C" w:rsidRDefault="0020777C" w:rsidP="00630828">
      <w:pPr>
        <w:ind w:right="0"/>
      </w:pPr>
    </w:p>
    <w:p w:rsidR="0020777C" w:rsidRDefault="0020777C" w:rsidP="00630828">
      <w:pPr>
        <w:ind w:right="0"/>
      </w:pPr>
      <w:r w:rsidRPr="00630828">
        <w:rPr>
          <w:b/>
        </w:rPr>
        <w:t>4:1</w:t>
      </w:r>
      <w:r w:rsidRPr="00630828">
        <w:rPr>
          <w:b/>
        </w:rPr>
        <w:tab/>
      </w:r>
      <w:r>
        <w:t>One 9</w:t>
      </w:r>
      <w:r w:rsidRPr="007840C8">
        <w:rPr>
          <w:vertAlign w:val="superscript"/>
        </w:rPr>
        <w:t>th</w:t>
      </w:r>
      <w:r>
        <w:t xml:space="preserve"> century manuscript reads, “test every spirit” instead of “test the spirits.”</w:t>
      </w:r>
    </w:p>
    <w:p w:rsidR="0020777C" w:rsidRDefault="0020777C" w:rsidP="00630828">
      <w:pPr>
        <w:ind w:right="0"/>
      </w:pPr>
    </w:p>
    <w:p w:rsidR="0020777C" w:rsidRDefault="0020777C" w:rsidP="00630828">
      <w:pPr>
        <w:ind w:left="720" w:right="0" w:hanging="720"/>
      </w:pPr>
      <w:r w:rsidRPr="00630828">
        <w:rPr>
          <w:b/>
        </w:rPr>
        <w:t>4:2</w:t>
      </w:r>
      <w:r w:rsidRPr="00630828">
        <w:rPr>
          <w:b/>
        </w:rPr>
        <w:tab/>
      </w:r>
      <w:proofErr w:type="gramStart"/>
      <w:r>
        <w:t>From</w:t>
      </w:r>
      <w:proofErr w:type="gramEnd"/>
      <w:r>
        <w:t xml:space="preserve"> the 9th century, some manuscripts read, “the Spirit of God is known” instead of “you know the Spirit of God.”</w:t>
      </w:r>
    </w:p>
    <w:p w:rsidR="0020777C" w:rsidRDefault="0020777C" w:rsidP="00630828">
      <w:pPr>
        <w:ind w:left="720" w:right="0" w:hanging="720"/>
      </w:pPr>
    </w:p>
    <w:p w:rsidR="0020777C" w:rsidRDefault="0020777C" w:rsidP="00630828">
      <w:pPr>
        <w:ind w:left="720" w:right="0" w:hanging="720"/>
      </w:pPr>
      <w:r w:rsidRPr="00630828">
        <w:rPr>
          <w:b/>
        </w:rPr>
        <w:tab/>
      </w:r>
      <w:r>
        <w:t>From the 4</w:t>
      </w:r>
      <w:r w:rsidRPr="00F1666B">
        <w:rPr>
          <w:vertAlign w:val="superscript"/>
        </w:rPr>
        <w:t>th</w:t>
      </w:r>
      <w:r>
        <w:t xml:space="preserve"> century, a few manuscripts read, “</w:t>
      </w:r>
      <w:proofErr w:type="gramStart"/>
      <w:r>
        <w:t>we</w:t>
      </w:r>
      <w:proofErr w:type="gramEnd"/>
      <w:r>
        <w:t xml:space="preserve"> know the Spirit of God.”</w:t>
      </w:r>
    </w:p>
    <w:p w:rsidR="0020777C" w:rsidRDefault="0020777C" w:rsidP="00630828">
      <w:pPr>
        <w:ind w:left="720" w:right="0" w:hanging="720"/>
      </w:pPr>
    </w:p>
    <w:p w:rsidR="0020777C" w:rsidRDefault="0020777C" w:rsidP="00630828">
      <w:pPr>
        <w:ind w:left="720" w:right="0" w:hanging="720"/>
      </w:pPr>
      <w:r w:rsidRPr="00630828">
        <w:rPr>
          <w:b/>
        </w:rPr>
        <w:tab/>
      </w:r>
      <w:r>
        <w:t>One 4</w:t>
      </w:r>
      <w:r w:rsidRPr="00F1666B">
        <w:rPr>
          <w:vertAlign w:val="superscript"/>
        </w:rPr>
        <w:t>th</w:t>
      </w:r>
      <w:r>
        <w:t xml:space="preserve"> century manuscript reads, “</w:t>
      </w:r>
      <w:proofErr w:type="gramStart"/>
      <w:r>
        <w:t>to</w:t>
      </w:r>
      <w:proofErr w:type="gramEnd"/>
      <w:r>
        <w:t xml:space="preserve"> have come” instead “has come.”</w:t>
      </w:r>
    </w:p>
    <w:p w:rsidR="0020777C" w:rsidRDefault="0020777C" w:rsidP="00630828">
      <w:pPr>
        <w:ind w:left="720" w:right="0" w:hanging="720"/>
      </w:pPr>
    </w:p>
    <w:p w:rsidR="0020777C" w:rsidRDefault="0020777C" w:rsidP="00630828">
      <w:pPr>
        <w:ind w:left="720" w:right="0" w:hanging="720"/>
      </w:pPr>
      <w:r w:rsidRPr="00630828">
        <w:rPr>
          <w:b/>
        </w:rPr>
        <w:t>4:3</w:t>
      </w:r>
      <w:r w:rsidRPr="00630828">
        <w:rPr>
          <w:b/>
        </w:rPr>
        <w:tab/>
      </w:r>
      <w:proofErr w:type="gramStart"/>
      <w:r>
        <w:t>From</w:t>
      </w:r>
      <w:proofErr w:type="gramEnd"/>
      <w:r>
        <w:t xml:space="preserve"> the 12</w:t>
      </w:r>
      <w:r w:rsidRPr="00F1666B">
        <w:rPr>
          <w:vertAlign w:val="superscript"/>
        </w:rPr>
        <w:t>th</w:t>
      </w:r>
      <w:r>
        <w:t xml:space="preserve"> century, a few manuscripts have “not confess” in the subjunctive mood, rather than in the indicative mood.</w:t>
      </w:r>
    </w:p>
    <w:p w:rsidR="0020777C" w:rsidRDefault="0020777C" w:rsidP="00630828">
      <w:pPr>
        <w:ind w:left="720" w:right="0" w:hanging="720"/>
      </w:pPr>
    </w:p>
    <w:p w:rsidR="0020777C" w:rsidRPr="00C534B7" w:rsidRDefault="0020777C" w:rsidP="00630828">
      <w:pPr>
        <w:ind w:left="720" w:right="0" w:hanging="720"/>
      </w:pPr>
      <w:r w:rsidRPr="00630828">
        <w:rPr>
          <w:b/>
        </w:rPr>
        <w:tab/>
      </w:r>
      <w:r w:rsidR="00EA15F8">
        <w:t>Instead of “Jesus” (with a definite article in Greek: ‘this Jesus’), some manuscripts from the 8</w:t>
      </w:r>
      <w:r w:rsidR="00EA15F8" w:rsidRPr="00EA15F8">
        <w:rPr>
          <w:vertAlign w:val="superscript"/>
        </w:rPr>
        <w:t>th</w:t>
      </w:r>
      <w:r w:rsidR="00EA15F8">
        <w:t xml:space="preserve"> century read “Jesus Christ” (without an article); </w:t>
      </w:r>
      <w:r w:rsidR="001459FF">
        <w:t>from the 12</w:t>
      </w:r>
      <w:r w:rsidR="001459FF" w:rsidRPr="001459FF">
        <w:rPr>
          <w:vertAlign w:val="superscript"/>
        </w:rPr>
        <w:t>th</w:t>
      </w:r>
      <w:r w:rsidR="001459FF">
        <w:t xml:space="preserve"> century two manuscripts read “Jesus Christ</w:t>
      </w:r>
      <w:r w:rsidR="00186F16">
        <w:t>”</w:t>
      </w:r>
      <w:r w:rsidR="001459FF">
        <w:t xml:space="preserve"> (with an article); and one 4</w:t>
      </w:r>
      <w:r w:rsidR="001459FF" w:rsidRPr="001459FF">
        <w:rPr>
          <w:vertAlign w:val="superscript"/>
        </w:rPr>
        <w:t>th</w:t>
      </w:r>
      <w:r w:rsidR="001459FF">
        <w:t xml:space="preserve"> century manuscript reads, “Jesus is Lord.” </w:t>
      </w:r>
    </w:p>
    <w:p w:rsidR="00EA15F8" w:rsidRDefault="00EA15F8" w:rsidP="00630828">
      <w:pPr>
        <w:ind w:right="0"/>
      </w:pPr>
    </w:p>
    <w:p w:rsidR="00EA15F8" w:rsidRDefault="001459FF" w:rsidP="00630828">
      <w:pPr>
        <w:ind w:left="720" w:right="0" w:hanging="720"/>
      </w:pPr>
      <w:r w:rsidRPr="00630828">
        <w:rPr>
          <w:b/>
        </w:rPr>
        <w:tab/>
      </w:r>
      <w:r>
        <w:t>From the 4</w:t>
      </w:r>
      <w:r w:rsidRPr="001459FF">
        <w:rPr>
          <w:vertAlign w:val="superscript"/>
        </w:rPr>
        <w:t>th</w:t>
      </w:r>
      <w:r>
        <w:t xml:space="preserve"> century, some manuscripts insert “come in the flesh” after “Jesus;” and from the 9</w:t>
      </w:r>
      <w:r w:rsidRPr="001459FF">
        <w:rPr>
          <w:vertAlign w:val="superscript"/>
        </w:rPr>
        <w:t>th</w:t>
      </w:r>
      <w:r>
        <w:t xml:space="preserve"> century, two manuscripts insert “to have come.”</w:t>
      </w:r>
    </w:p>
    <w:p w:rsidR="001459FF" w:rsidRDefault="001459FF" w:rsidP="00630828">
      <w:pPr>
        <w:ind w:left="720" w:right="0" w:hanging="720"/>
      </w:pPr>
    </w:p>
    <w:p w:rsidR="001459FF" w:rsidRDefault="001459FF" w:rsidP="00630828">
      <w:pPr>
        <w:ind w:left="720" w:right="0" w:hanging="720"/>
      </w:pPr>
      <w:r w:rsidRPr="00630828">
        <w:rPr>
          <w:b/>
        </w:rPr>
        <w:tab/>
      </w:r>
      <w:r>
        <w:t>From the 10</w:t>
      </w:r>
      <w:r w:rsidRPr="001459FF">
        <w:rPr>
          <w:vertAlign w:val="superscript"/>
        </w:rPr>
        <w:t>th</w:t>
      </w:r>
      <w:r>
        <w:t xml:space="preserve"> century, two manuscripts read, “of God” instead of “from God.”</w:t>
      </w:r>
    </w:p>
    <w:p w:rsidR="001459FF" w:rsidRDefault="001459FF" w:rsidP="00630828">
      <w:pPr>
        <w:ind w:left="720" w:right="0" w:hanging="720"/>
      </w:pPr>
    </w:p>
    <w:p w:rsidR="001459FF" w:rsidRDefault="001459FF" w:rsidP="00630828">
      <w:pPr>
        <w:ind w:left="720" w:right="0" w:hanging="720"/>
      </w:pPr>
      <w:r w:rsidRPr="00630828">
        <w:rPr>
          <w:b/>
        </w:rPr>
        <w:tab/>
      </w:r>
      <w:r>
        <w:t>One 9</w:t>
      </w:r>
      <w:r w:rsidRPr="001459FF">
        <w:rPr>
          <w:vertAlign w:val="superscript"/>
        </w:rPr>
        <w:t>th</w:t>
      </w:r>
      <w:r>
        <w:t xml:space="preserve"> century manuscript reads, “</w:t>
      </w:r>
      <w:proofErr w:type="gramStart"/>
      <w:r>
        <w:t>of</w:t>
      </w:r>
      <w:proofErr w:type="gramEnd"/>
      <w:r>
        <w:t xml:space="preserve"> which </w:t>
      </w:r>
      <w:r w:rsidR="00220871">
        <w:t>you heard</w:t>
      </w:r>
      <w:r>
        <w:t>” instead of “which</w:t>
      </w:r>
      <w:r w:rsidR="00220871" w:rsidRPr="00220871">
        <w:t xml:space="preserve"> </w:t>
      </w:r>
      <w:r w:rsidR="00220871">
        <w:t>you heard</w:t>
      </w:r>
      <w:r>
        <w:t>,” and from the fifth century two manuscripts read “</w:t>
      </w:r>
      <w:r w:rsidR="00220871">
        <w:t>that you heard.”</w:t>
      </w:r>
    </w:p>
    <w:p w:rsidR="00EA15F8" w:rsidRDefault="00EA15F8" w:rsidP="00630828">
      <w:pPr>
        <w:ind w:right="0"/>
      </w:pPr>
    </w:p>
    <w:p w:rsidR="00EA15F8" w:rsidRDefault="00EA15F8" w:rsidP="00630828">
      <w:pPr>
        <w:ind w:left="720" w:right="0" w:hanging="720"/>
      </w:pPr>
      <w:r w:rsidRPr="00630828">
        <w:rPr>
          <w:b/>
        </w:rPr>
        <w:t>4:6</w:t>
      </w:r>
      <w:r w:rsidRPr="00630828">
        <w:rPr>
          <w:b/>
        </w:rPr>
        <w:tab/>
      </w:r>
      <w:r>
        <w:t>A 5</w:t>
      </w:r>
      <w:r w:rsidRPr="00EA15F8">
        <w:rPr>
          <w:vertAlign w:val="superscript"/>
        </w:rPr>
        <w:t>th</w:t>
      </w:r>
      <w:r>
        <w:t xml:space="preserve"> century and a 14</w:t>
      </w:r>
      <w:r w:rsidRPr="00EA15F8">
        <w:rPr>
          <w:vertAlign w:val="superscript"/>
        </w:rPr>
        <w:t>th</w:t>
      </w:r>
      <w:r>
        <w:t xml:space="preserve"> century manuscripts omit the clause, “</w:t>
      </w:r>
      <w:r>
        <w:t>whoever is not</w:t>
      </w:r>
      <w:r>
        <w:t xml:space="preserve"> from God does not listen to us,” because a copyist eye went from the first “us” to the second “us,” a common kind of scribal error.</w:t>
      </w:r>
    </w:p>
    <w:p w:rsidR="00EA15F8" w:rsidRDefault="00EA15F8" w:rsidP="00630828">
      <w:pPr>
        <w:ind w:left="720" w:right="0" w:hanging="720"/>
      </w:pPr>
    </w:p>
    <w:p w:rsidR="00F1666B" w:rsidRPr="005F5F70" w:rsidRDefault="009A4829" w:rsidP="00630828">
      <w:pPr>
        <w:ind w:left="720" w:right="0" w:hanging="720"/>
      </w:pPr>
      <w:r w:rsidRPr="005F5F70">
        <w:t xml:space="preserve"> </w:t>
      </w:r>
    </w:p>
    <w:sectPr w:rsidR="00F1666B" w:rsidRPr="005F5F70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A3" w:rsidRDefault="008134A3" w:rsidP="00155E5E">
      <w:pPr>
        <w:spacing w:after="0" w:line="240" w:lineRule="auto"/>
      </w:pPr>
      <w:r>
        <w:separator/>
      </w:r>
    </w:p>
  </w:endnote>
  <w:endnote w:type="continuationSeparator" w:id="0">
    <w:p w:rsidR="008134A3" w:rsidRDefault="008134A3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15F8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31C1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9E59E0" w:rsidRDefault="008B6696" w:rsidP="005B2190">
    <w:pPr>
      <w:pStyle w:val="Footer"/>
      <w:ind w:right="0"/>
      <w:jc w:val="center"/>
      <w:rPr>
        <w:rFonts w:asciiTheme="minorHAnsi" w:hAnsiTheme="minorHAnsi"/>
      </w:rPr>
    </w:pPr>
    <w:r w:rsidRPr="009E59E0">
      <w:rPr>
        <w:rFonts w:asciiTheme="minorHAnsi" w:hAnsiTheme="minorHAnsi"/>
      </w:rPr>
      <w:t xml:space="preserve">Page </w:t>
    </w:r>
    <w:r w:rsidRPr="009E59E0">
      <w:rPr>
        <w:rFonts w:asciiTheme="minorHAnsi" w:hAnsiTheme="minorHAnsi"/>
      </w:rPr>
      <w:fldChar w:fldCharType="begin"/>
    </w:r>
    <w:r w:rsidRPr="009E59E0">
      <w:rPr>
        <w:rFonts w:asciiTheme="minorHAnsi" w:hAnsiTheme="minorHAnsi"/>
      </w:rPr>
      <w:instrText xml:space="preserve"> PAGE   \* MERGEFORMAT </w:instrText>
    </w:r>
    <w:r w:rsidRPr="009E59E0">
      <w:rPr>
        <w:rFonts w:asciiTheme="minorHAnsi" w:hAnsiTheme="minorHAnsi"/>
      </w:rPr>
      <w:fldChar w:fldCharType="separate"/>
    </w:r>
    <w:r w:rsidR="00D31C18">
      <w:rPr>
        <w:rFonts w:asciiTheme="minorHAnsi" w:hAnsiTheme="minorHAnsi"/>
        <w:noProof/>
      </w:rPr>
      <w:t>1</w:t>
    </w:r>
    <w:r w:rsidRPr="009E59E0">
      <w:rPr>
        <w:rFonts w:asciiTheme="minorHAnsi" w:hAnsiTheme="minorHAnsi"/>
      </w:rPr>
      <w:fldChar w:fldCharType="end"/>
    </w:r>
    <w:r w:rsidRPr="009E59E0">
      <w:rPr>
        <w:rFonts w:asciiTheme="minorHAnsi" w:hAnsiTheme="minorHAnsi"/>
      </w:rPr>
      <w:t xml:space="preserve"> of </w:t>
    </w:r>
    <w:r w:rsidR="009B04E3" w:rsidRPr="009E59E0">
      <w:rPr>
        <w:rFonts w:asciiTheme="minorHAnsi" w:hAnsiTheme="minorHAnsi"/>
      </w:rPr>
      <w:fldChar w:fldCharType="begin"/>
    </w:r>
    <w:r w:rsidR="009B04E3" w:rsidRPr="009E59E0">
      <w:rPr>
        <w:rFonts w:asciiTheme="minorHAnsi" w:hAnsiTheme="minorHAnsi"/>
      </w:rPr>
      <w:instrText xml:space="preserve"> NUMPAGES   \* MERGEFORMAT </w:instrText>
    </w:r>
    <w:r w:rsidR="009B04E3" w:rsidRPr="009E59E0">
      <w:rPr>
        <w:rFonts w:asciiTheme="minorHAnsi" w:hAnsiTheme="minorHAnsi"/>
      </w:rPr>
      <w:fldChar w:fldCharType="separate"/>
    </w:r>
    <w:r w:rsidR="00D31C18">
      <w:rPr>
        <w:rFonts w:asciiTheme="minorHAnsi" w:hAnsiTheme="minorHAnsi"/>
        <w:noProof/>
      </w:rPr>
      <w:t>1</w:t>
    </w:r>
    <w:r w:rsidR="009B04E3" w:rsidRPr="009E59E0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A3" w:rsidRDefault="008134A3" w:rsidP="00155E5E">
      <w:pPr>
        <w:spacing w:after="0" w:line="240" w:lineRule="auto"/>
      </w:pPr>
      <w:r>
        <w:separator/>
      </w:r>
    </w:p>
  </w:footnote>
  <w:footnote w:type="continuationSeparator" w:id="0">
    <w:p w:rsidR="008134A3" w:rsidRDefault="008134A3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5B2190" w:rsidRDefault="008B6696" w:rsidP="005B2190">
    <w:pPr>
      <w:pStyle w:val="Header"/>
      <w:ind w:right="0"/>
      <w:jc w:val="center"/>
    </w:pPr>
    <w:r w:rsidRPr="005B2190">
      <w:t>A Christian Perspective on Conversion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3507"/>
    <w:rsid w:val="000504E1"/>
    <w:rsid w:val="0009636B"/>
    <w:rsid w:val="00097F06"/>
    <w:rsid w:val="000B0824"/>
    <w:rsid w:val="000B08DE"/>
    <w:rsid w:val="000B76BD"/>
    <w:rsid w:val="000E437D"/>
    <w:rsid w:val="00125392"/>
    <w:rsid w:val="00125710"/>
    <w:rsid w:val="001459FF"/>
    <w:rsid w:val="00155E5E"/>
    <w:rsid w:val="00167062"/>
    <w:rsid w:val="00171A91"/>
    <w:rsid w:val="00186F16"/>
    <w:rsid w:val="001B60A7"/>
    <w:rsid w:val="00200006"/>
    <w:rsid w:val="0020777C"/>
    <w:rsid w:val="00215EB1"/>
    <w:rsid w:val="00220871"/>
    <w:rsid w:val="00225AF0"/>
    <w:rsid w:val="0023324B"/>
    <w:rsid w:val="002631CC"/>
    <w:rsid w:val="00273C5F"/>
    <w:rsid w:val="0027729F"/>
    <w:rsid w:val="00292A52"/>
    <w:rsid w:val="00294D37"/>
    <w:rsid w:val="002B2C0A"/>
    <w:rsid w:val="002D6EFF"/>
    <w:rsid w:val="002E591F"/>
    <w:rsid w:val="002F0155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6B5D"/>
    <w:rsid w:val="003F6B58"/>
    <w:rsid w:val="00426A1E"/>
    <w:rsid w:val="00431824"/>
    <w:rsid w:val="0043651E"/>
    <w:rsid w:val="004451C0"/>
    <w:rsid w:val="00461F99"/>
    <w:rsid w:val="004875D1"/>
    <w:rsid w:val="00492161"/>
    <w:rsid w:val="004B3058"/>
    <w:rsid w:val="004C027E"/>
    <w:rsid w:val="004C0E87"/>
    <w:rsid w:val="004C6F3F"/>
    <w:rsid w:val="00523286"/>
    <w:rsid w:val="0053318C"/>
    <w:rsid w:val="0054159F"/>
    <w:rsid w:val="00551D47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6134F9"/>
    <w:rsid w:val="00630828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8134A3"/>
    <w:rsid w:val="00816F2A"/>
    <w:rsid w:val="0082695E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F1C37"/>
    <w:rsid w:val="009062D0"/>
    <w:rsid w:val="00941885"/>
    <w:rsid w:val="00950CAE"/>
    <w:rsid w:val="00967FAD"/>
    <w:rsid w:val="009A4302"/>
    <w:rsid w:val="009A4829"/>
    <w:rsid w:val="009B04E3"/>
    <w:rsid w:val="009E59E0"/>
    <w:rsid w:val="009F23F3"/>
    <w:rsid w:val="00A15D53"/>
    <w:rsid w:val="00A256B3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5982"/>
    <w:rsid w:val="00C87300"/>
    <w:rsid w:val="00C9401A"/>
    <w:rsid w:val="00C96E0C"/>
    <w:rsid w:val="00CA52E1"/>
    <w:rsid w:val="00CC7158"/>
    <w:rsid w:val="00CF00FC"/>
    <w:rsid w:val="00D12950"/>
    <w:rsid w:val="00D31C18"/>
    <w:rsid w:val="00D4027C"/>
    <w:rsid w:val="00D508DB"/>
    <w:rsid w:val="00DB2C7B"/>
    <w:rsid w:val="00DC780B"/>
    <w:rsid w:val="00E12AAD"/>
    <w:rsid w:val="00E2464B"/>
    <w:rsid w:val="00E52FA6"/>
    <w:rsid w:val="00EA15F8"/>
    <w:rsid w:val="00EC1ABA"/>
    <w:rsid w:val="00EF1E24"/>
    <w:rsid w:val="00F03C22"/>
    <w:rsid w:val="00F1666B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EF11"/>
  <w15:chartTrackingRefBased/>
  <w15:docId w15:val="{DBD2B9EE-D2C4-4438-A316-EDD2FB78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18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1_John_4.1-6_variants.docx</Template>
  <TotalTime>522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cp:lastPrinted>2019-09-27T14:51:00Z</cp:lastPrinted>
  <dcterms:created xsi:type="dcterms:W3CDTF">2019-09-27T05:44:00Z</dcterms:created>
  <dcterms:modified xsi:type="dcterms:W3CDTF">2019-09-27T14:52:00Z</dcterms:modified>
</cp:coreProperties>
</file>