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357" w:rsidRPr="00C91357" w:rsidRDefault="00C91357" w:rsidP="00C91357">
      <w:pPr>
        <w:pStyle w:val="Standard"/>
        <w:jc w:val="center"/>
        <w:rPr>
          <w:b/>
          <w:bCs/>
          <w:sz w:val="28"/>
          <w:szCs w:val="28"/>
          <w:lang w:val="fr-CA"/>
        </w:rPr>
      </w:pPr>
      <w:r w:rsidRPr="00C91357">
        <w:rPr>
          <w:b/>
          <w:bCs/>
          <w:sz w:val="28"/>
          <w:szCs w:val="28"/>
          <w:lang w:val="fr-CA"/>
        </w:rPr>
        <w:t>Variantes textuelles</w:t>
      </w:r>
    </w:p>
    <w:p w:rsidR="00C91357" w:rsidRPr="007D5E0A" w:rsidRDefault="00C91357" w:rsidP="00C91357">
      <w:pPr>
        <w:pStyle w:val="Standard"/>
        <w:jc w:val="center"/>
        <w:rPr>
          <w:b/>
          <w:bCs/>
          <w:lang w:val="fr-CA"/>
        </w:rPr>
      </w:pPr>
      <w:r w:rsidRPr="007D5E0A">
        <w:rPr>
          <w:b/>
          <w:bCs/>
          <w:lang w:val="fr-CA"/>
        </w:rPr>
        <w:t>1 Jean 2 : 18-29</w:t>
      </w:r>
    </w:p>
    <w:p w:rsidR="00C91357" w:rsidRPr="007D5E0A" w:rsidRDefault="00C91357" w:rsidP="00C91357">
      <w:pPr>
        <w:pStyle w:val="Standard"/>
        <w:rPr>
          <w:sz w:val="22"/>
          <w:szCs w:val="22"/>
          <w:lang w:val="fr-CA"/>
        </w:rPr>
      </w:pP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  <w:r w:rsidRPr="00A911CC">
        <w:rPr>
          <w:sz w:val="22"/>
          <w:szCs w:val="22"/>
          <w:lang w:val="fr-CA"/>
        </w:rPr>
        <w:t>2:18</w:t>
      </w:r>
      <w:r w:rsidRPr="00A911CC">
        <w:rPr>
          <w:sz w:val="22"/>
          <w:szCs w:val="22"/>
          <w:lang w:val="fr-CA"/>
        </w:rPr>
        <w:tab/>
        <w:t>À partir du 4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siècle, certains manuscrits se lisent « l'antéchrist » au lieu de « un antéchrist ».</w:t>
      </w: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  <w:r w:rsidRPr="00A911CC">
        <w:rPr>
          <w:sz w:val="22"/>
          <w:szCs w:val="22"/>
          <w:lang w:val="fr-CA"/>
        </w:rPr>
        <w:t>2:19</w:t>
      </w:r>
      <w:r w:rsidRPr="00A911CC">
        <w:rPr>
          <w:sz w:val="22"/>
          <w:szCs w:val="22"/>
          <w:lang w:val="fr-CA"/>
        </w:rPr>
        <w:tab/>
        <w:t>Au 10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siècle, un scribe écrivit: « soit manifeste » au singulier, alors que tous les autres copièrent le pluriel: « soient manifestes ».</w:t>
      </w: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</w:p>
    <w:p w:rsidR="00C91357" w:rsidRPr="00A911CC" w:rsidRDefault="00C91357" w:rsidP="00C91357">
      <w:pPr>
        <w:pStyle w:val="Standard"/>
        <w:ind w:left="709"/>
        <w:rPr>
          <w:sz w:val="22"/>
          <w:szCs w:val="22"/>
          <w:lang w:val="fr-CA"/>
        </w:rPr>
      </w:pPr>
      <w:r w:rsidRPr="00A911CC">
        <w:rPr>
          <w:sz w:val="22"/>
          <w:szCs w:val="22"/>
          <w:lang w:val="fr-CA"/>
        </w:rPr>
        <w:t>À partir du 9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siècle, quelques manuscrits omettent le mot «</w:t>
      </w:r>
      <w:r>
        <w:rPr>
          <w:sz w:val="22"/>
          <w:szCs w:val="22"/>
          <w:lang w:val="fr-CA"/>
        </w:rPr>
        <w:t> </w:t>
      </w:r>
      <w:r w:rsidRPr="00A911CC">
        <w:rPr>
          <w:sz w:val="22"/>
          <w:szCs w:val="22"/>
          <w:lang w:val="fr-CA"/>
        </w:rPr>
        <w:t>tous</w:t>
      </w:r>
      <w:r>
        <w:rPr>
          <w:sz w:val="22"/>
          <w:szCs w:val="22"/>
          <w:lang w:val="fr-CA"/>
        </w:rPr>
        <w:t> </w:t>
      </w:r>
      <w:r w:rsidRPr="00A911CC">
        <w:rPr>
          <w:sz w:val="22"/>
          <w:szCs w:val="22"/>
          <w:lang w:val="fr-CA"/>
        </w:rPr>
        <w:t>».</w:t>
      </w: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  <w:r w:rsidRPr="00A911CC">
        <w:rPr>
          <w:sz w:val="22"/>
          <w:szCs w:val="22"/>
          <w:lang w:val="fr-CA"/>
        </w:rPr>
        <w:t>2:20</w:t>
      </w:r>
      <w:r w:rsidRPr="00A911CC">
        <w:rPr>
          <w:sz w:val="22"/>
          <w:szCs w:val="22"/>
          <w:lang w:val="fr-CA"/>
        </w:rPr>
        <w:tab/>
        <w:t>Un manuscrit du 4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siècle omet la conjonction «</w:t>
      </w:r>
      <w:r>
        <w:rPr>
          <w:sz w:val="22"/>
          <w:szCs w:val="22"/>
          <w:lang w:val="fr-CA"/>
        </w:rPr>
        <w:t> </w:t>
      </w:r>
      <w:r w:rsidRPr="00A911CC">
        <w:rPr>
          <w:sz w:val="22"/>
          <w:szCs w:val="22"/>
          <w:lang w:val="fr-CA"/>
        </w:rPr>
        <w:t>et</w:t>
      </w:r>
      <w:r>
        <w:rPr>
          <w:sz w:val="22"/>
          <w:szCs w:val="22"/>
          <w:lang w:val="fr-CA"/>
        </w:rPr>
        <w:t> » devant « vous avez ».</w:t>
      </w: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</w:p>
    <w:p w:rsidR="00C91357" w:rsidRPr="00A911CC" w:rsidRDefault="00C91357" w:rsidP="00C91357">
      <w:pPr>
        <w:pStyle w:val="Standard"/>
        <w:ind w:left="709"/>
        <w:rPr>
          <w:sz w:val="22"/>
          <w:szCs w:val="22"/>
          <w:lang w:val="fr-CA"/>
        </w:rPr>
      </w:pPr>
      <w:r w:rsidRPr="00A911CC">
        <w:rPr>
          <w:sz w:val="22"/>
          <w:szCs w:val="22"/>
          <w:lang w:val="fr-CA"/>
        </w:rPr>
        <w:t xml:space="preserve">À partir du </w:t>
      </w:r>
      <w:r>
        <w:rPr>
          <w:sz w:val="22"/>
          <w:szCs w:val="22"/>
          <w:lang w:val="fr-CA"/>
        </w:rPr>
        <w:t>5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siècle, certains manuscrits se lisent «</w:t>
      </w:r>
      <w:r>
        <w:rPr>
          <w:sz w:val="22"/>
          <w:szCs w:val="22"/>
          <w:lang w:val="fr-CA"/>
        </w:rPr>
        <w:t> </w:t>
      </w:r>
      <w:r w:rsidRPr="00A911CC">
        <w:rPr>
          <w:sz w:val="22"/>
          <w:szCs w:val="22"/>
          <w:lang w:val="fr-CA"/>
        </w:rPr>
        <w:t>toutes choses</w:t>
      </w:r>
      <w:r>
        <w:rPr>
          <w:sz w:val="22"/>
          <w:szCs w:val="22"/>
          <w:lang w:val="fr-CA"/>
        </w:rPr>
        <w:t> </w:t>
      </w:r>
      <w:r w:rsidRPr="00A911CC">
        <w:rPr>
          <w:sz w:val="22"/>
          <w:szCs w:val="22"/>
          <w:lang w:val="fr-CA"/>
        </w:rPr>
        <w:t>» au lieu de «</w:t>
      </w:r>
      <w:r>
        <w:rPr>
          <w:sz w:val="22"/>
          <w:szCs w:val="22"/>
          <w:lang w:val="fr-CA"/>
        </w:rPr>
        <w:t> </w:t>
      </w:r>
      <w:r w:rsidRPr="00A911CC">
        <w:rPr>
          <w:sz w:val="22"/>
          <w:szCs w:val="22"/>
          <w:lang w:val="fr-CA"/>
        </w:rPr>
        <w:t>tous</w:t>
      </w:r>
      <w:r>
        <w:rPr>
          <w:sz w:val="22"/>
          <w:szCs w:val="22"/>
          <w:lang w:val="fr-CA"/>
        </w:rPr>
        <w:t> </w:t>
      </w:r>
      <w:r w:rsidRPr="00A911CC">
        <w:rPr>
          <w:sz w:val="22"/>
          <w:szCs w:val="22"/>
          <w:lang w:val="fr-CA"/>
        </w:rPr>
        <w:t>».</w:t>
      </w: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>2:21</w:t>
      </w:r>
      <w:r>
        <w:rPr>
          <w:sz w:val="22"/>
          <w:szCs w:val="22"/>
          <w:lang w:val="fr-CA"/>
        </w:rPr>
        <w:tab/>
      </w:r>
      <w:r w:rsidRPr="00A911CC">
        <w:rPr>
          <w:sz w:val="22"/>
          <w:szCs w:val="22"/>
          <w:lang w:val="fr-CA"/>
        </w:rPr>
        <w:t>Tous les manuscrits</w:t>
      </w:r>
      <w:r>
        <w:rPr>
          <w:sz w:val="22"/>
          <w:szCs w:val="22"/>
          <w:lang w:val="fr-CA"/>
        </w:rPr>
        <w:t xml:space="preserve"> se </w:t>
      </w:r>
      <w:r w:rsidRPr="007D5E0A">
        <w:rPr>
          <w:sz w:val="22"/>
          <w:szCs w:val="22"/>
          <w:lang w:val="fr-CA"/>
        </w:rPr>
        <w:t>lisent</w:t>
      </w:r>
      <w:r>
        <w:rPr>
          <w:sz w:val="22"/>
          <w:szCs w:val="22"/>
          <w:lang w:val="fr-CA"/>
        </w:rPr>
        <w:t> : « </w:t>
      </w:r>
      <w:r w:rsidRPr="00EF68B4">
        <w:rPr>
          <w:sz w:val="22"/>
          <w:szCs w:val="22"/>
          <w:lang w:val="fr-CA"/>
        </w:rPr>
        <w:t>aucun mensonge</w:t>
      </w:r>
      <w:r>
        <w:rPr>
          <w:sz w:val="22"/>
          <w:szCs w:val="22"/>
          <w:lang w:val="fr-CA"/>
        </w:rPr>
        <w:t> »</w:t>
      </w:r>
      <w:r w:rsidRPr="00A911CC">
        <w:rPr>
          <w:sz w:val="22"/>
          <w:szCs w:val="22"/>
          <w:lang w:val="fr-CA"/>
        </w:rPr>
        <w:t>, à l'exception d'un seul</w:t>
      </w:r>
      <w:r>
        <w:rPr>
          <w:sz w:val="22"/>
          <w:szCs w:val="22"/>
          <w:lang w:val="fr-CA"/>
        </w:rPr>
        <w:t xml:space="preserve"> qui se lit</w:t>
      </w:r>
      <w:r>
        <w:rPr>
          <w:sz w:val="22"/>
          <w:szCs w:val="22"/>
          <w:lang w:val="fr-CA"/>
        </w:rPr>
        <w:t> :</w:t>
      </w:r>
      <w:r>
        <w:rPr>
          <w:sz w:val="22"/>
          <w:szCs w:val="22"/>
          <w:lang w:val="fr-CA"/>
        </w:rPr>
        <w:t xml:space="preserve"> « un mensonge »</w:t>
      </w:r>
      <w:r w:rsidRPr="00A911CC">
        <w:rPr>
          <w:sz w:val="22"/>
          <w:szCs w:val="22"/>
          <w:lang w:val="fr-CA"/>
        </w:rPr>
        <w:t>. Dans les deux cas, la traduction reste la même.</w:t>
      </w: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  <w:r w:rsidRPr="00A911CC">
        <w:rPr>
          <w:sz w:val="22"/>
          <w:szCs w:val="22"/>
          <w:lang w:val="fr-CA"/>
        </w:rPr>
        <w:t>2:23</w:t>
      </w:r>
      <w:r>
        <w:rPr>
          <w:sz w:val="22"/>
          <w:szCs w:val="22"/>
          <w:lang w:val="fr-CA"/>
        </w:rPr>
        <w:t xml:space="preserve"> </w:t>
      </w:r>
      <w:r>
        <w:rPr>
          <w:sz w:val="22"/>
          <w:szCs w:val="22"/>
          <w:lang w:val="fr-CA"/>
        </w:rPr>
        <w:tab/>
      </w:r>
      <w:r w:rsidRPr="00A911CC">
        <w:rPr>
          <w:sz w:val="22"/>
          <w:szCs w:val="22"/>
          <w:lang w:val="fr-CA"/>
        </w:rPr>
        <w:t xml:space="preserve">À partir du </w:t>
      </w:r>
      <w:r>
        <w:rPr>
          <w:sz w:val="22"/>
          <w:szCs w:val="22"/>
          <w:lang w:val="fr-CA"/>
        </w:rPr>
        <w:t>11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siècle, quelques manuscrits omettent la phrase</w:t>
      </w:r>
      <w:r>
        <w:rPr>
          <w:sz w:val="22"/>
          <w:szCs w:val="22"/>
          <w:lang w:val="fr-CA"/>
        </w:rPr>
        <w:t> : « </w:t>
      </w:r>
      <w:r w:rsidRPr="00EF68B4">
        <w:rPr>
          <w:sz w:val="22"/>
          <w:szCs w:val="22"/>
          <w:lang w:val="fr-CA"/>
        </w:rPr>
        <w:t>quiconque se déclare publiquement pour le Fils a aussi le Père</w:t>
      </w:r>
      <w:r>
        <w:rPr>
          <w:sz w:val="22"/>
          <w:szCs w:val="22"/>
          <w:lang w:val="fr-CA"/>
        </w:rPr>
        <w:t> ».</w:t>
      </w: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  <w:r w:rsidRPr="00A911CC">
        <w:rPr>
          <w:sz w:val="22"/>
          <w:szCs w:val="22"/>
          <w:lang w:val="fr-CA"/>
        </w:rPr>
        <w:t>2:24</w:t>
      </w:r>
      <w:r>
        <w:rPr>
          <w:sz w:val="22"/>
          <w:szCs w:val="22"/>
          <w:lang w:val="fr-CA"/>
        </w:rPr>
        <w:tab/>
      </w:r>
      <w:r w:rsidRPr="00A911CC">
        <w:rPr>
          <w:sz w:val="22"/>
          <w:szCs w:val="22"/>
          <w:lang w:val="fr-CA"/>
        </w:rPr>
        <w:t>À partir du 12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siècle, quelques manuscrits commencent la phrase par «</w:t>
      </w:r>
      <w:r>
        <w:rPr>
          <w:sz w:val="22"/>
          <w:szCs w:val="22"/>
          <w:lang w:val="fr-CA"/>
        </w:rPr>
        <w:t xml:space="preserve"> Donc </w:t>
      </w:r>
      <w:r w:rsidRPr="00A911CC">
        <w:rPr>
          <w:sz w:val="22"/>
          <w:szCs w:val="22"/>
          <w:lang w:val="fr-CA"/>
        </w:rPr>
        <w:t>» ou par «Et».</w:t>
      </w: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>2:25</w:t>
      </w:r>
      <w:r>
        <w:rPr>
          <w:sz w:val="22"/>
          <w:szCs w:val="22"/>
          <w:lang w:val="fr-CA"/>
        </w:rPr>
        <w:tab/>
      </w:r>
      <w:r w:rsidRPr="00A911CC">
        <w:rPr>
          <w:sz w:val="22"/>
          <w:szCs w:val="22"/>
          <w:lang w:val="fr-CA"/>
        </w:rPr>
        <w:t>Un manuscrit du 4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siècle se lit</w:t>
      </w:r>
      <w:r>
        <w:rPr>
          <w:sz w:val="22"/>
          <w:szCs w:val="22"/>
          <w:lang w:val="fr-CA"/>
        </w:rPr>
        <w:t> :</w:t>
      </w:r>
      <w:r w:rsidRPr="00A911CC">
        <w:rPr>
          <w:sz w:val="22"/>
          <w:szCs w:val="22"/>
          <w:lang w:val="fr-CA"/>
        </w:rPr>
        <w:t xml:space="preserve"> </w:t>
      </w:r>
      <w:r>
        <w:rPr>
          <w:sz w:val="22"/>
          <w:szCs w:val="22"/>
          <w:lang w:val="fr-CA"/>
        </w:rPr>
        <w:t>« </w:t>
      </w:r>
      <w:r w:rsidRPr="00A911CC">
        <w:rPr>
          <w:sz w:val="22"/>
          <w:szCs w:val="22"/>
          <w:lang w:val="fr-CA"/>
        </w:rPr>
        <w:t>pour vous</w:t>
      </w:r>
      <w:r>
        <w:rPr>
          <w:sz w:val="22"/>
          <w:szCs w:val="22"/>
          <w:lang w:val="fr-CA"/>
        </w:rPr>
        <w:t> »</w:t>
      </w:r>
      <w:r w:rsidRPr="00A911CC">
        <w:rPr>
          <w:sz w:val="22"/>
          <w:szCs w:val="22"/>
          <w:lang w:val="fr-CA"/>
        </w:rPr>
        <w:t xml:space="preserve"> au lieu de </w:t>
      </w:r>
      <w:r>
        <w:rPr>
          <w:sz w:val="22"/>
          <w:szCs w:val="22"/>
          <w:lang w:val="fr-CA"/>
        </w:rPr>
        <w:t>« pour nous »</w:t>
      </w:r>
      <w:r w:rsidRPr="00A911CC">
        <w:rPr>
          <w:sz w:val="22"/>
          <w:szCs w:val="22"/>
          <w:lang w:val="fr-CA"/>
        </w:rPr>
        <w:t>.</w:t>
      </w:r>
      <w:bookmarkStart w:id="0" w:name="_GoBack"/>
      <w:bookmarkEnd w:id="0"/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>2:26</w:t>
      </w:r>
      <w:r>
        <w:rPr>
          <w:sz w:val="22"/>
          <w:szCs w:val="22"/>
          <w:lang w:val="fr-CA"/>
        </w:rPr>
        <w:tab/>
      </w:r>
      <w:r w:rsidRPr="00A911CC">
        <w:rPr>
          <w:sz w:val="22"/>
          <w:szCs w:val="22"/>
          <w:lang w:val="fr-CA"/>
        </w:rPr>
        <w:t>Deux manuscrits des 4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et 8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</w:t>
      </w:r>
      <w:r>
        <w:rPr>
          <w:sz w:val="22"/>
          <w:szCs w:val="22"/>
          <w:lang w:val="fr-CA"/>
        </w:rPr>
        <w:t>les commencent les phrases par « </w:t>
      </w:r>
      <w:r w:rsidRPr="00A911CC">
        <w:rPr>
          <w:sz w:val="22"/>
          <w:szCs w:val="22"/>
          <w:lang w:val="fr-CA"/>
        </w:rPr>
        <w:t>Et</w:t>
      </w:r>
      <w:r>
        <w:rPr>
          <w:sz w:val="22"/>
          <w:szCs w:val="22"/>
          <w:lang w:val="fr-CA"/>
        </w:rPr>
        <w:t> »</w:t>
      </w:r>
      <w:r w:rsidRPr="00A911CC">
        <w:rPr>
          <w:sz w:val="22"/>
          <w:szCs w:val="22"/>
          <w:lang w:val="fr-CA"/>
        </w:rPr>
        <w:t xml:space="preserve"> ou par </w:t>
      </w:r>
      <w:r>
        <w:rPr>
          <w:sz w:val="22"/>
          <w:szCs w:val="22"/>
          <w:lang w:val="fr-CA"/>
        </w:rPr>
        <w:t>« Mais »</w:t>
      </w:r>
      <w:r w:rsidRPr="00A911CC">
        <w:rPr>
          <w:sz w:val="22"/>
          <w:szCs w:val="22"/>
          <w:lang w:val="fr-CA"/>
        </w:rPr>
        <w:t>.</w:t>
      </w: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>2:27</w:t>
      </w:r>
      <w:r>
        <w:rPr>
          <w:sz w:val="22"/>
          <w:szCs w:val="22"/>
          <w:lang w:val="fr-CA"/>
        </w:rPr>
        <w:tab/>
      </w:r>
      <w:r w:rsidRPr="00A911CC">
        <w:rPr>
          <w:sz w:val="22"/>
          <w:szCs w:val="22"/>
          <w:lang w:val="fr-CA"/>
        </w:rPr>
        <w:t>Des scribes des 4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et 9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siècles ont écrit à tort </w:t>
      </w:r>
      <w:r>
        <w:rPr>
          <w:sz w:val="22"/>
          <w:szCs w:val="22"/>
          <w:lang w:val="fr-CA"/>
        </w:rPr>
        <w:t>« le don que vous avez »</w:t>
      </w:r>
      <w:r w:rsidRPr="00A911CC">
        <w:rPr>
          <w:sz w:val="22"/>
          <w:szCs w:val="22"/>
          <w:lang w:val="fr-CA"/>
        </w:rPr>
        <w:t xml:space="preserve"> (</w:t>
      </w:r>
      <w:r>
        <w:rPr>
          <w:i/>
          <w:iCs/>
          <w:sz w:val="22"/>
          <w:szCs w:val="22"/>
          <w:lang w:val="fr-CA"/>
        </w:rPr>
        <w:t>charisma</w:t>
      </w:r>
      <w:r w:rsidRPr="00A911CC">
        <w:rPr>
          <w:sz w:val="22"/>
          <w:szCs w:val="22"/>
          <w:lang w:val="fr-CA"/>
        </w:rPr>
        <w:t xml:space="preserve">) au lieu de </w:t>
      </w:r>
      <w:r>
        <w:rPr>
          <w:sz w:val="22"/>
          <w:szCs w:val="22"/>
          <w:lang w:val="fr-CA"/>
        </w:rPr>
        <w:t>« l’</w:t>
      </w:r>
      <w:r w:rsidRPr="00A911CC">
        <w:rPr>
          <w:sz w:val="22"/>
          <w:szCs w:val="22"/>
          <w:lang w:val="fr-CA"/>
        </w:rPr>
        <w:t>onction</w:t>
      </w:r>
      <w:r>
        <w:rPr>
          <w:sz w:val="22"/>
          <w:szCs w:val="22"/>
          <w:lang w:val="fr-CA"/>
        </w:rPr>
        <w:t> que vous avez »</w:t>
      </w:r>
      <w:r w:rsidRPr="00A911CC">
        <w:rPr>
          <w:sz w:val="22"/>
          <w:szCs w:val="22"/>
          <w:lang w:val="fr-CA"/>
        </w:rPr>
        <w:t xml:space="preserve"> (</w:t>
      </w:r>
      <w:r w:rsidRPr="00EF68B4">
        <w:rPr>
          <w:i/>
          <w:iCs/>
          <w:sz w:val="22"/>
          <w:szCs w:val="22"/>
          <w:lang w:val="fr-CA"/>
        </w:rPr>
        <w:t>chrisma</w:t>
      </w:r>
      <w:r w:rsidRPr="00A911CC">
        <w:rPr>
          <w:sz w:val="22"/>
          <w:szCs w:val="22"/>
          <w:lang w:val="fr-CA"/>
        </w:rPr>
        <w:t>).</w:t>
      </w: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</w:p>
    <w:p w:rsidR="00C91357" w:rsidRPr="00A911CC" w:rsidRDefault="00C91357" w:rsidP="00C91357">
      <w:pPr>
        <w:pStyle w:val="Standard"/>
        <w:ind w:left="709"/>
        <w:rPr>
          <w:sz w:val="22"/>
          <w:szCs w:val="22"/>
          <w:lang w:val="fr-CA"/>
        </w:rPr>
      </w:pPr>
      <w:r w:rsidRPr="00A911CC">
        <w:rPr>
          <w:sz w:val="22"/>
          <w:szCs w:val="22"/>
          <w:lang w:val="fr-CA"/>
        </w:rPr>
        <w:t xml:space="preserve">Au lieu de </w:t>
      </w:r>
      <w:r>
        <w:rPr>
          <w:sz w:val="22"/>
          <w:szCs w:val="22"/>
          <w:lang w:val="fr-CA"/>
        </w:rPr>
        <w:t>« </w:t>
      </w:r>
      <w:r w:rsidRPr="00A911CC">
        <w:rPr>
          <w:sz w:val="22"/>
          <w:szCs w:val="22"/>
          <w:lang w:val="fr-CA"/>
        </w:rPr>
        <w:t>son onction</w:t>
      </w:r>
      <w:r>
        <w:rPr>
          <w:sz w:val="22"/>
          <w:szCs w:val="22"/>
          <w:lang w:val="fr-CA"/>
        </w:rPr>
        <w:t> »</w:t>
      </w:r>
      <w:r w:rsidRPr="00A911CC">
        <w:rPr>
          <w:sz w:val="22"/>
          <w:szCs w:val="22"/>
          <w:lang w:val="fr-CA"/>
        </w:rPr>
        <w:t xml:space="preserve">, un manuscrit du </w:t>
      </w:r>
      <w:r>
        <w:rPr>
          <w:sz w:val="22"/>
          <w:szCs w:val="22"/>
          <w:lang w:val="fr-CA"/>
        </w:rPr>
        <w:t>9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siècle</w:t>
      </w:r>
      <w:r>
        <w:rPr>
          <w:sz w:val="22"/>
          <w:szCs w:val="22"/>
          <w:lang w:val="fr-CA"/>
        </w:rPr>
        <w:t xml:space="preserve"> a</w:t>
      </w:r>
      <w:r w:rsidRPr="00A911CC">
        <w:rPr>
          <w:sz w:val="22"/>
          <w:szCs w:val="22"/>
          <w:lang w:val="fr-CA"/>
        </w:rPr>
        <w:t xml:space="preserve"> </w:t>
      </w:r>
      <w:r>
        <w:rPr>
          <w:sz w:val="22"/>
          <w:szCs w:val="22"/>
          <w:lang w:val="fr-CA"/>
        </w:rPr>
        <w:t>« </w:t>
      </w:r>
      <w:r w:rsidRPr="00A911CC">
        <w:rPr>
          <w:sz w:val="22"/>
          <w:szCs w:val="22"/>
          <w:lang w:val="fr-CA"/>
        </w:rPr>
        <w:t xml:space="preserve">son </w:t>
      </w:r>
      <w:r>
        <w:rPr>
          <w:sz w:val="22"/>
          <w:szCs w:val="22"/>
          <w:lang w:val="fr-CA"/>
        </w:rPr>
        <w:t>don »</w:t>
      </w:r>
      <w:r w:rsidRPr="00A911CC">
        <w:rPr>
          <w:sz w:val="22"/>
          <w:szCs w:val="22"/>
          <w:lang w:val="fr-CA"/>
        </w:rPr>
        <w:t>; deux manuscrits du 4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siècle se lisent</w:t>
      </w:r>
      <w:r>
        <w:rPr>
          <w:sz w:val="22"/>
          <w:szCs w:val="22"/>
          <w:lang w:val="fr-CA"/>
        </w:rPr>
        <w:t> </w:t>
      </w:r>
      <w:r w:rsidRPr="00A911CC">
        <w:rPr>
          <w:sz w:val="22"/>
          <w:szCs w:val="22"/>
          <w:lang w:val="fr-CA"/>
        </w:rPr>
        <w:t xml:space="preserve">: </w:t>
      </w:r>
      <w:r>
        <w:rPr>
          <w:sz w:val="22"/>
          <w:szCs w:val="22"/>
          <w:lang w:val="fr-CA"/>
        </w:rPr>
        <w:t>« </w:t>
      </w:r>
      <w:r w:rsidRPr="00A911CC">
        <w:rPr>
          <w:sz w:val="22"/>
          <w:szCs w:val="22"/>
          <w:lang w:val="fr-CA"/>
        </w:rPr>
        <w:t>son esprit</w:t>
      </w:r>
      <w:r>
        <w:rPr>
          <w:sz w:val="22"/>
          <w:szCs w:val="22"/>
          <w:lang w:val="fr-CA"/>
        </w:rPr>
        <w:t> »</w:t>
      </w:r>
      <w:r w:rsidRPr="00A911CC">
        <w:rPr>
          <w:sz w:val="22"/>
          <w:szCs w:val="22"/>
          <w:lang w:val="fr-CA"/>
        </w:rPr>
        <w:t xml:space="preserve">; et à partir du </w:t>
      </w:r>
      <w:r>
        <w:rPr>
          <w:sz w:val="22"/>
          <w:szCs w:val="22"/>
          <w:lang w:val="fr-CA"/>
        </w:rPr>
        <w:t>5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siècle, quelques manuscrits se lisaient: «</w:t>
      </w:r>
      <w:r>
        <w:rPr>
          <w:sz w:val="22"/>
          <w:szCs w:val="22"/>
          <w:lang w:val="fr-CA"/>
        </w:rPr>
        <w:t> </w:t>
      </w:r>
      <w:r w:rsidRPr="00A911CC">
        <w:rPr>
          <w:sz w:val="22"/>
          <w:szCs w:val="22"/>
          <w:lang w:val="fr-CA"/>
        </w:rPr>
        <w:t>la même onction</w:t>
      </w:r>
      <w:r>
        <w:rPr>
          <w:sz w:val="22"/>
          <w:szCs w:val="22"/>
          <w:lang w:val="fr-CA"/>
        </w:rPr>
        <w:t> </w:t>
      </w:r>
      <w:r w:rsidRPr="00A911CC">
        <w:rPr>
          <w:sz w:val="22"/>
          <w:szCs w:val="22"/>
          <w:lang w:val="fr-CA"/>
        </w:rPr>
        <w:t>».</w:t>
      </w: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</w:p>
    <w:p w:rsidR="00C91357" w:rsidRPr="00A911CC" w:rsidRDefault="00C91357" w:rsidP="00C91357">
      <w:pPr>
        <w:pStyle w:val="Standard"/>
        <w:ind w:left="709"/>
        <w:rPr>
          <w:sz w:val="22"/>
          <w:szCs w:val="22"/>
          <w:lang w:val="fr-CA"/>
        </w:rPr>
      </w:pPr>
      <w:r w:rsidRPr="00A911CC">
        <w:rPr>
          <w:sz w:val="22"/>
          <w:szCs w:val="22"/>
          <w:lang w:val="fr-CA"/>
        </w:rPr>
        <w:t>Un manuscrit du 4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siècle omet </w:t>
      </w:r>
      <w:r>
        <w:rPr>
          <w:sz w:val="22"/>
          <w:szCs w:val="22"/>
          <w:lang w:val="fr-CA"/>
        </w:rPr>
        <w:t>« </w:t>
      </w:r>
      <w:r w:rsidRPr="00A911CC">
        <w:rPr>
          <w:sz w:val="22"/>
          <w:szCs w:val="22"/>
          <w:lang w:val="fr-CA"/>
        </w:rPr>
        <w:t>comme</w:t>
      </w:r>
      <w:r>
        <w:rPr>
          <w:sz w:val="22"/>
          <w:szCs w:val="22"/>
          <w:lang w:val="fr-CA"/>
        </w:rPr>
        <w:t> »</w:t>
      </w:r>
      <w:r>
        <w:rPr>
          <w:sz w:val="22"/>
          <w:szCs w:val="22"/>
          <w:lang w:val="fr-CA"/>
        </w:rPr>
        <w:t xml:space="preserve"> de devant</w:t>
      </w:r>
      <w:r>
        <w:rPr>
          <w:sz w:val="22"/>
          <w:szCs w:val="22"/>
          <w:lang w:val="fr-CA"/>
        </w:rPr>
        <w:t xml:space="preserve"> « son onction ».</w:t>
      </w: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</w:p>
    <w:p w:rsidR="00C91357" w:rsidRPr="00A911CC" w:rsidRDefault="00C91357" w:rsidP="00C91357">
      <w:pPr>
        <w:pStyle w:val="Standard"/>
        <w:ind w:left="709"/>
        <w:rPr>
          <w:sz w:val="22"/>
          <w:szCs w:val="22"/>
          <w:lang w:val="fr-CA"/>
        </w:rPr>
      </w:pPr>
      <w:r w:rsidRPr="00A911CC">
        <w:rPr>
          <w:sz w:val="22"/>
          <w:szCs w:val="22"/>
          <w:lang w:val="fr-CA"/>
        </w:rPr>
        <w:t xml:space="preserve">Tous les manuscrits du </w:t>
      </w:r>
      <w:r>
        <w:rPr>
          <w:sz w:val="22"/>
          <w:szCs w:val="22"/>
          <w:lang w:val="fr-CA"/>
        </w:rPr>
        <w:t>5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siècle, sauf un, </w:t>
      </w:r>
      <w:r>
        <w:rPr>
          <w:sz w:val="22"/>
          <w:szCs w:val="22"/>
          <w:lang w:val="fr-CA"/>
        </w:rPr>
        <w:t xml:space="preserve">incluent </w:t>
      </w:r>
      <w:r w:rsidRPr="00A911CC">
        <w:rPr>
          <w:sz w:val="22"/>
          <w:szCs w:val="22"/>
          <w:lang w:val="fr-CA"/>
        </w:rPr>
        <w:t>«</w:t>
      </w:r>
      <w:r>
        <w:rPr>
          <w:sz w:val="22"/>
          <w:szCs w:val="22"/>
          <w:lang w:val="fr-CA"/>
        </w:rPr>
        <w:t> </w:t>
      </w:r>
      <w:r w:rsidRPr="00A911CC">
        <w:rPr>
          <w:sz w:val="22"/>
          <w:szCs w:val="22"/>
          <w:lang w:val="fr-CA"/>
        </w:rPr>
        <w:t>comme</w:t>
      </w:r>
      <w:r>
        <w:rPr>
          <w:sz w:val="22"/>
          <w:szCs w:val="22"/>
          <w:lang w:val="fr-CA"/>
        </w:rPr>
        <w:t xml:space="preserve"> </w:t>
      </w:r>
      <w:r w:rsidRPr="00A911CC">
        <w:rPr>
          <w:sz w:val="22"/>
          <w:szCs w:val="22"/>
          <w:lang w:val="fr-CA"/>
        </w:rPr>
        <w:t>». Dans les deux cas, la traduction reste la même.</w:t>
      </w: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>2:28</w:t>
      </w:r>
      <w:r>
        <w:rPr>
          <w:sz w:val="22"/>
          <w:szCs w:val="22"/>
          <w:lang w:val="fr-CA"/>
        </w:rPr>
        <w:tab/>
      </w:r>
      <w:r w:rsidRPr="00A911CC">
        <w:rPr>
          <w:sz w:val="22"/>
          <w:szCs w:val="22"/>
          <w:lang w:val="fr-CA"/>
        </w:rPr>
        <w:t>À partir du 10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siècle, certains manuscrits se lisent: «</w:t>
      </w:r>
      <w:r>
        <w:rPr>
          <w:sz w:val="22"/>
          <w:szCs w:val="22"/>
          <w:lang w:val="fr-CA"/>
        </w:rPr>
        <w:t> lorsque </w:t>
      </w:r>
      <w:r w:rsidRPr="00A911CC">
        <w:rPr>
          <w:sz w:val="22"/>
          <w:szCs w:val="22"/>
          <w:lang w:val="fr-CA"/>
        </w:rPr>
        <w:t>» au lieu de «</w:t>
      </w:r>
      <w:r>
        <w:rPr>
          <w:sz w:val="22"/>
          <w:szCs w:val="22"/>
          <w:lang w:val="fr-CA"/>
        </w:rPr>
        <w:t> </w:t>
      </w:r>
      <w:r w:rsidRPr="00A911CC">
        <w:rPr>
          <w:sz w:val="22"/>
          <w:szCs w:val="22"/>
          <w:lang w:val="fr-CA"/>
        </w:rPr>
        <w:t>si</w:t>
      </w:r>
      <w:r>
        <w:rPr>
          <w:sz w:val="22"/>
          <w:szCs w:val="22"/>
          <w:lang w:val="fr-CA"/>
        </w:rPr>
        <w:t> </w:t>
      </w:r>
      <w:r w:rsidRPr="00A911CC">
        <w:rPr>
          <w:sz w:val="22"/>
          <w:szCs w:val="22"/>
          <w:lang w:val="fr-CA"/>
        </w:rPr>
        <w:t>». Dans les deux cas, la traduction reste la même.</w:t>
      </w: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</w:p>
    <w:p w:rsidR="00C91357" w:rsidRPr="00A911CC" w:rsidRDefault="00C91357" w:rsidP="00C91357">
      <w:pPr>
        <w:pStyle w:val="Standard"/>
        <w:ind w:left="709"/>
        <w:rPr>
          <w:sz w:val="22"/>
          <w:szCs w:val="22"/>
          <w:lang w:val="fr-CA"/>
        </w:rPr>
      </w:pPr>
      <w:r w:rsidRPr="00A911CC">
        <w:rPr>
          <w:sz w:val="22"/>
          <w:szCs w:val="22"/>
          <w:lang w:val="fr-CA"/>
        </w:rPr>
        <w:t xml:space="preserve">À partir du </w:t>
      </w:r>
      <w:r>
        <w:rPr>
          <w:sz w:val="22"/>
          <w:szCs w:val="22"/>
          <w:lang w:val="fr-CA"/>
        </w:rPr>
        <w:t>4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siècle, certains manuscrits </w:t>
      </w:r>
      <w:r>
        <w:rPr>
          <w:sz w:val="22"/>
          <w:szCs w:val="22"/>
          <w:lang w:val="fr-CA"/>
        </w:rPr>
        <w:t xml:space="preserve">ont le verbe </w:t>
      </w:r>
      <w:r w:rsidRPr="00A911CC">
        <w:rPr>
          <w:sz w:val="22"/>
          <w:szCs w:val="22"/>
          <w:lang w:val="fr-CA"/>
        </w:rPr>
        <w:t>«</w:t>
      </w:r>
      <w:r>
        <w:rPr>
          <w:sz w:val="22"/>
          <w:szCs w:val="22"/>
          <w:lang w:val="fr-CA"/>
        </w:rPr>
        <w:t xml:space="preserve"> nous ayons </w:t>
      </w:r>
      <w:r w:rsidRPr="00A911CC">
        <w:rPr>
          <w:sz w:val="22"/>
          <w:szCs w:val="22"/>
          <w:lang w:val="fr-CA"/>
        </w:rPr>
        <w:t xml:space="preserve">» </w:t>
      </w:r>
      <w:r>
        <w:rPr>
          <w:sz w:val="22"/>
          <w:szCs w:val="22"/>
          <w:lang w:val="fr-CA"/>
        </w:rPr>
        <w:t xml:space="preserve">dans le </w:t>
      </w:r>
      <w:r w:rsidRPr="00A911CC">
        <w:rPr>
          <w:sz w:val="22"/>
          <w:szCs w:val="22"/>
          <w:lang w:val="fr-CA"/>
        </w:rPr>
        <w:t xml:space="preserve">présent au lieu </w:t>
      </w:r>
      <w:r>
        <w:rPr>
          <w:sz w:val="22"/>
          <w:szCs w:val="22"/>
          <w:lang w:val="fr-CA"/>
        </w:rPr>
        <w:t>de l’aoriste</w:t>
      </w:r>
      <w:r w:rsidRPr="00A911CC">
        <w:rPr>
          <w:sz w:val="22"/>
          <w:szCs w:val="22"/>
          <w:lang w:val="fr-CA"/>
        </w:rPr>
        <w:t>. À partir du 10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siècle, deux manuscrits ont le même verbe dans l'indicatif au lieu du subjonctif.</w:t>
      </w: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</w:p>
    <w:p w:rsidR="00C91357" w:rsidRPr="00A911CC" w:rsidRDefault="00C91357" w:rsidP="00C91357">
      <w:pPr>
        <w:pStyle w:val="Standard"/>
        <w:ind w:left="709"/>
        <w:rPr>
          <w:sz w:val="22"/>
          <w:szCs w:val="22"/>
          <w:lang w:val="fr-CA"/>
        </w:rPr>
      </w:pPr>
      <w:r w:rsidRPr="00A911CC">
        <w:rPr>
          <w:sz w:val="22"/>
          <w:szCs w:val="22"/>
          <w:lang w:val="fr-CA"/>
        </w:rPr>
        <w:t xml:space="preserve">À partir du </w:t>
      </w:r>
      <w:r>
        <w:rPr>
          <w:sz w:val="22"/>
          <w:szCs w:val="22"/>
          <w:lang w:val="fr-CA"/>
        </w:rPr>
        <w:t>9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siècle, </w:t>
      </w:r>
      <w:r>
        <w:rPr>
          <w:sz w:val="22"/>
          <w:szCs w:val="22"/>
          <w:lang w:val="fr-CA"/>
        </w:rPr>
        <w:t xml:space="preserve">après « éloignés » </w:t>
      </w:r>
      <w:r w:rsidRPr="00A911CC">
        <w:rPr>
          <w:sz w:val="22"/>
          <w:szCs w:val="22"/>
          <w:lang w:val="fr-CA"/>
        </w:rPr>
        <w:t>quelques scribes écrivirent négligemment «</w:t>
      </w:r>
      <w:r>
        <w:rPr>
          <w:sz w:val="22"/>
          <w:szCs w:val="22"/>
          <w:lang w:val="fr-CA"/>
        </w:rPr>
        <w:t xml:space="preserve"> sur </w:t>
      </w:r>
      <w:r w:rsidRPr="00A911CC">
        <w:rPr>
          <w:sz w:val="22"/>
          <w:szCs w:val="22"/>
          <w:lang w:val="fr-CA"/>
        </w:rPr>
        <w:t>» (ep’) ou</w:t>
      </w:r>
      <w:r>
        <w:rPr>
          <w:sz w:val="22"/>
          <w:szCs w:val="22"/>
          <w:lang w:val="fr-CA"/>
        </w:rPr>
        <w:t xml:space="preserve"> </w:t>
      </w:r>
      <w:r w:rsidRPr="00A911CC">
        <w:rPr>
          <w:sz w:val="22"/>
          <w:szCs w:val="22"/>
          <w:lang w:val="fr-CA"/>
        </w:rPr>
        <w:t xml:space="preserve">« </w:t>
      </w:r>
      <w:r>
        <w:rPr>
          <w:sz w:val="22"/>
          <w:szCs w:val="22"/>
          <w:lang w:val="fr-CA"/>
        </w:rPr>
        <w:t>à</w:t>
      </w:r>
      <w:r w:rsidRPr="00A911CC">
        <w:rPr>
          <w:sz w:val="22"/>
          <w:szCs w:val="22"/>
          <w:lang w:val="fr-CA"/>
        </w:rPr>
        <w:t xml:space="preserve"> »</w:t>
      </w:r>
      <w:r>
        <w:rPr>
          <w:sz w:val="22"/>
          <w:szCs w:val="22"/>
          <w:lang w:val="fr-CA"/>
        </w:rPr>
        <w:t xml:space="preserve"> </w:t>
      </w:r>
      <w:r w:rsidRPr="00A911CC">
        <w:rPr>
          <w:sz w:val="22"/>
          <w:szCs w:val="22"/>
          <w:lang w:val="fr-CA"/>
        </w:rPr>
        <w:t xml:space="preserve">(par’) </w:t>
      </w:r>
      <w:r>
        <w:rPr>
          <w:sz w:val="22"/>
          <w:szCs w:val="22"/>
          <w:lang w:val="fr-CA"/>
        </w:rPr>
        <w:t>plutôt que</w:t>
      </w:r>
      <w:r w:rsidRPr="00A911CC">
        <w:rPr>
          <w:sz w:val="22"/>
          <w:szCs w:val="22"/>
          <w:lang w:val="fr-CA"/>
        </w:rPr>
        <w:t xml:space="preserve"> «</w:t>
      </w:r>
      <w:r>
        <w:rPr>
          <w:sz w:val="22"/>
          <w:szCs w:val="22"/>
          <w:lang w:val="fr-CA"/>
        </w:rPr>
        <w:t> </w:t>
      </w:r>
      <w:r w:rsidRPr="00A911CC">
        <w:rPr>
          <w:sz w:val="22"/>
          <w:szCs w:val="22"/>
          <w:lang w:val="fr-CA"/>
        </w:rPr>
        <w:t>de</w:t>
      </w:r>
      <w:r>
        <w:rPr>
          <w:sz w:val="22"/>
          <w:szCs w:val="22"/>
          <w:lang w:val="fr-CA"/>
        </w:rPr>
        <w:t> </w:t>
      </w:r>
      <w:r w:rsidRPr="00A911CC">
        <w:rPr>
          <w:sz w:val="22"/>
          <w:szCs w:val="22"/>
          <w:lang w:val="fr-CA"/>
        </w:rPr>
        <w:t>» (ap’).</w:t>
      </w: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</w:p>
    <w:p w:rsidR="00C91357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>2:29</w:t>
      </w:r>
      <w:r>
        <w:rPr>
          <w:sz w:val="22"/>
          <w:szCs w:val="22"/>
          <w:lang w:val="fr-CA"/>
        </w:rPr>
        <w:tab/>
        <w:t>À partir du 5</w:t>
      </w:r>
      <w:r w:rsidRPr="00C91357">
        <w:rPr>
          <w:sz w:val="22"/>
          <w:szCs w:val="22"/>
          <w:vertAlign w:val="superscript"/>
          <w:lang w:val="fr-CA"/>
        </w:rPr>
        <w:t>ème</w:t>
      </w:r>
      <w:r>
        <w:rPr>
          <w:sz w:val="22"/>
          <w:szCs w:val="22"/>
          <w:lang w:val="fr-CA"/>
        </w:rPr>
        <w:t xml:space="preserve"> </w:t>
      </w:r>
      <w:r w:rsidRPr="00A911CC">
        <w:rPr>
          <w:sz w:val="22"/>
          <w:szCs w:val="22"/>
          <w:lang w:val="fr-CA"/>
        </w:rPr>
        <w:t>siècle, certains manuscrits se lisent: «</w:t>
      </w:r>
      <w:r>
        <w:rPr>
          <w:sz w:val="22"/>
          <w:szCs w:val="22"/>
          <w:lang w:val="fr-CA"/>
        </w:rPr>
        <w:t> </w:t>
      </w:r>
      <w:r w:rsidRPr="00A911CC">
        <w:rPr>
          <w:sz w:val="22"/>
          <w:szCs w:val="22"/>
          <w:lang w:val="fr-CA"/>
        </w:rPr>
        <w:t xml:space="preserve">si </w:t>
      </w:r>
      <w:r>
        <w:rPr>
          <w:sz w:val="22"/>
          <w:szCs w:val="22"/>
          <w:lang w:val="fr-CA"/>
        </w:rPr>
        <w:t>vous voyez </w:t>
      </w:r>
      <w:r w:rsidRPr="00A911CC">
        <w:rPr>
          <w:sz w:val="22"/>
          <w:szCs w:val="22"/>
          <w:lang w:val="fr-CA"/>
        </w:rPr>
        <w:t>» (</w:t>
      </w:r>
      <w:r w:rsidRPr="00D4380C">
        <w:rPr>
          <w:i/>
          <w:iCs/>
          <w:sz w:val="22"/>
          <w:szCs w:val="22"/>
          <w:lang w:val="fr-CA"/>
        </w:rPr>
        <w:t>idéte</w:t>
      </w:r>
      <w:r w:rsidRPr="00A911CC">
        <w:rPr>
          <w:sz w:val="22"/>
          <w:szCs w:val="22"/>
          <w:lang w:val="fr-CA"/>
        </w:rPr>
        <w:t>) à la place de «</w:t>
      </w:r>
      <w:r>
        <w:rPr>
          <w:sz w:val="22"/>
          <w:szCs w:val="22"/>
          <w:lang w:val="fr-CA"/>
        </w:rPr>
        <w:t> </w:t>
      </w:r>
      <w:r w:rsidRPr="00A911CC">
        <w:rPr>
          <w:sz w:val="22"/>
          <w:szCs w:val="22"/>
          <w:lang w:val="fr-CA"/>
        </w:rPr>
        <w:t xml:space="preserve">si </w:t>
      </w:r>
      <w:r>
        <w:rPr>
          <w:sz w:val="22"/>
          <w:szCs w:val="22"/>
          <w:lang w:val="fr-CA"/>
        </w:rPr>
        <w:t>vous savez </w:t>
      </w:r>
      <w:r w:rsidRPr="00A911CC">
        <w:rPr>
          <w:sz w:val="22"/>
          <w:szCs w:val="22"/>
          <w:lang w:val="fr-CA"/>
        </w:rPr>
        <w:t>» (</w:t>
      </w:r>
      <w:r w:rsidRPr="00D4380C">
        <w:rPr>
          <w:i/>
          <w:iCs/>
          <w:sz w:val="22"/>
          <w:szCs w:val="22"/>
          <w:lang w:val="fr-CA"/>
        </w:rPr>
        <w:t>eidéte</w:t>
      </w:r>
      <w:r w:rsidRPr="00A911CC">
        <w:rPr>
          <w:sz w:val="22"/>
          <w:szCs w:val="22"/>
          <w:lang w:val="fr-CA"/>
        </w:rPr>
        <w:t xml:space="preserve">). Il est difficile de savoir </w:t>
      </w:r>
      <w:r>
        <w:rPr>
          <w:sz w:val="22"/>
          <w:szCs w:val="22"/>
          <w:lang w:val="fr-CA"/>
        </w:rPr>
        <w:t>la</w:t>
      </w:r>
      <w:r w:rsidRPr="00A911CC">
        <w:rPr>
          <w:sz w:val="22"/>
          <w:szCs w:val="22"/>
          <w:lang w:val="fr-CA"/>
        </w:rPr>
        <w:t xml:space="preserve">quelle lecture était </w:t>
      </w:r>
      <w:r>
        <w:rPr>
          <w:sz w:val="22"/>
          <w:szCs w:val="22"/>
          <w:lang w:val="fr-CA"/>
        </w:rPr>
        <w:t>l’</w:t>
      </w:r>
      <w:r w:rsidRPr="00A911CC">
        <w:rPr>
          <w:sz w:val="22"/>
          <w:szCs w:val="22"/>
          <w:lang w:val="fr-CA"/>
        </w:rPr>
        <w:t>originale.</w:t>
      </w: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</w:p>
    <w:p w:rsidR="00BD7599" w:rsidRPr="00C91357" w:rsidRDefault="00C91357" w:rsidP="00C91357">
      <w:pPr>
        <w:pStyle w:val="Standard"/>
        <w:ind w:left="709"/>
        <w:rPr>
          <w:lang w:val="fr-CA"/>
        </w:rPr>
      </w:pPr>
      <w:r w:rsidRPr="00A911CC">
        <w:rPr>
          <w:sz w:val="22"/>
          <w:szCs w:val="22"/>
          <w:lang w:val="fr-CA"/>
        </w:rPr>
        <w:t>La</w:t>
      </w:r>
      <w:r>
        <w:rPr>
          <w:sz w:val="22"/>
          <w:szCs w:val="22"/>
          <w:lang w:val="fr-CA"/>
        </w:rPr>
        <w:t xml:space="preserve"> plupart des manuscrits se lis</w:t>
      </w:r>
      <w:r w:rsidRPr="00A911CC">
        <w:rPr>
          <w:sz w:val="22"/>
          <w:szCs w:val="22"/>
          <w:lang w:val="fr-CA"/>
        </w:rPr>
        <w:t>ent «</w:t>
      </w:r>
      <w:r>
        <w:rPr>
          <w:sz w:val="22"/>
          <w:szCs w:val="22"/>
          <w:lang w:val="fr-CA"/>
        </w:rPr>
        <w:t> aussi </w:t>
      </w:r>
      <w:r w:rsidRPr="00A911CC">
        <w:rPr>
          <w:sz w:val="22"/>
          <w:szCs w:val="22"/>
          <w:lang w:val="fr-CA"/>
        </w:rPr>
        <w:t xml:space="preserve">» </w:t>
      </w:r>
      <w:r>
        <w:rPr>
          <w:sz w:val="22"/>
          <w:szCs w:val="22"/>
          <w:lang w:val="fr-CA"/>
        </w:rPr>
        <w:t>de</w:t>
      </w:r>
      <w:r w:rsidRPr="00A911CC">
        <w:rPr>
          <w:sz w:val="22"/>
          <w:szCs w:val="22"/>
          <w:lang w:val="fr-CA"/>
        </w:rPr>
        <w:t>vant «</w:t>
      </w:r>
      <w:r>
        <w:rPr>
          <w:lang w:val="fr-CA"/>
        </w:rPr>
        <w:t> </w:t>
      </w:r>
      <w:r w:rsidRPr="00EF2629">
        <w:rPr>
          <w:lang w:val="fr-CA"/>
        </w:rPr>
        <w:t>quiconque</w:t>
      </w:r>
      <w:r>
        <w:rPr>
          <w:sz w:val="22"/>
          <w:szCs w:val="22"/>
          <w:lang w:val="fr-CA"/>
        </w:rPr>
        <w:t> </w:t>
      </w:r>
      <w:r w:rsidRPr="00A911CC">
        <w:rPr>
          <w:sz w:val="22"/>
          <w:szCs w:val="22"/>
          <w:lang w:val="fr-CA"/>
        </w:rPr>
        <w:t xml:space="preserve">», alors qu'à partir du </w:t>
      </w:r>
      <w:r>
        <w:rPr>
          <w:sz w:val="22"/>
          <w:szCs w:val="22"/>
          <w:lang w:val="fr-CA"/>
        </w:rPr>
        <w:t>4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siècle, plusieurs manuscrits </w:t>
      </w:r>
      <w:r>
        <w:rPr>
          <w:sz w:val="22"/>
          <w:szCs w:val="22"/>
          <w:lang w:val="fr-CA"/>
        </w:rPr>
        <w:t>l’</w:t>
      </w:r>
      <w:r w:rsidRPr="00A911CC">
        <w:rPr>
          <w:sz w:val="22"/>
          <w:szCs w:val="22"/>
          <w:lang w:val="fr-CA"/>
        </w:rPr>
        <w:t>omettent</w:t>
      </w:r>
      <w:r>
        <w:rPr>
          <w:sz w:val="22"/>
          <w:szCs w:val="22"/>
          <w:lang w:val="fr-CA"/>
        </w:rPr>
        <w:t>.</w:t>
      </w:r>
    </w:p>
    <w:sectPr w:rsidR="00BD7599" w:rsidRPr="00C91357" w:rsidSect="00385614">
      <w:pgSz w:w="11906" w:h="16838" w:code="9"/>
      <w:pgMar w:top="1134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57"/>
    <w:rsid w:val="00020AAE"/>
    <w:rsid w:val="00033507"/>
    <w:rsid w:val="000504E1"/>
    <w:rsid w:val="000B08DE"/>
    <w:rsid w:val="000E437D"/>
    <w:rsid w:val="00171A91"/>
    <w:rsid w:val="00215EB1"/>
    <w:rsid w:val="0023324B"/>
    <w:rsid w:val="00292A52"/>
    <w:rsid w:val="00294D37"/>
    <w:rsid w:val="002B2C0A"/>
    <w:rsid w:val="00303B3B"/>
    <w:rsid w:val="00305728"/>
    <w:rsid w:val="0032258C"/>
    <w:rsid w:val="00383701"/>
    <w:rsid w:val="003D6B5D"/>
    <w:rsid w:val="00431824"/>
    <w:rsid w:val="004451C0"/>
    <w:rsid w:val="004875D1"/>
    <w:rsid w:val="004C0E87"/>
    <w:rsid w:val="0053318C"/>
    <w:rsid w:val="005B6034"/>
    <w:rsid w:val="005E72A0"/>
    <w:rsid w:val="00661D04"/>
    <w:rsid w:val="00674685"/>
    <w:rsid w:val="00675CEB"/>
    <w:rsid w:val="006865E3"/>
    <w:rsid w:val="00687CC4"/>
    <w:rsid w:val="006B67E3"/>
    <w:rsid w:val="006C35B5"/>
    <w:rsid w:val="006C41EF"/>
    <w:rsid w:val="00711E92"/>
    <w:rsid w:val="007B3658"/>
    <w:rsid w:val="00816F2A"/>
    <w:rsid w:val="00841063"/>
    <w:rsid w:val="008647BE"/>
    <w:rsid w:val="008F1C37"/>
    <w:rsid w:val="00941885"/>
    <w:rsid w:val="00967FAD"/>
    <w:rsid w:val="009A4302"/>
    <w:rsid w:val="009F23F3"/>
    <w:rsid w:val="00A15D53"/>
    <w:rsid w:val="00AB2EED"/>
    <w:rsid w:val="00AE06F5"/>
    <w:rsid w:val="00BA01C9"/>
    <w:rsid w:val="00C4448A"/>
    <w:rsid w:val="00C7233A"/>
    <w:rsid w:val="00C91357"/>
    <w:rsid w:val="00C96E0C"/>
    <w:rsid w:val="00CA52E1"/>
    <w:rsid w:val="00CF00FC"/>
    <w:rsid w:val="00E52FA6"/>
    <w:rsid w:val="00EF1E24"/>
    <w:rsid w:val="00F024DE"/>
    <w:rsid w:val="00F16A88"/>
    <w:rsid w:val="00F24F12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6F58C"/>
  <w15:chartTrackingRefBased/>
  <w15:docId w15:val="{82ECB3D3-EBB3-4445-A938-41C64F9A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91357"/>
    <w:pPr>
      <w:suppressAutoHyphens/>
      <w:autoSpaceDN w:val="0"/>
      <w:spacing w:after="0" w:line="240" w:lineRule="auto"/>
      <w:textAlignment w:val="baseline"/>
    </w:pPr>
    <w:rPr>
      <w:rFonts w:ascii="Calibri" w:eastAsia="NSimSun" w:hAnsi="Calibri" w:cs="Tahoma"/>
      <w:kern w:val="3"/>
      <w:sz w:val="24"/>
      <w:szCs w:val="24"/>
      <w:lang w:val="en-US" w:eastAsia="zh-CN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2</cp:revision>
  <dcterms:created xsi:type="dcterms:W3CDTF">2019-09-02T22:51:00Z</dcterms:created>
  <dcterms:modified xsi:type="dcterms:W3CDTF">2019-09-02T22:51:00Z</dcterms:modified>
</cp:coreProperties>
</file>