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AC1" w:rsidRPr="00FC6047" w:rsidRDefault="00AE0AC1" w:rsidP="00AE0AC1">
      <w:pPr>
        <w:jc w:val="center"/>
        <w:rPr>
          <w:rFonts w:asciiTheme="minorHAnsi" w:hAnsiTheme="minorHAnsi" w:cstheme="minorHAnsi"/>
          <w:b/>
          <w:bCs/>
        </w:rPr>
      </w:pPr>
      <w:r w:rsidRPr="008A11FA">
        <w:rPr>
          <w:rFonts w:asciiTheme="minorHAnsi" w:hAnsiTheme="minorHAnsi" w:cstheme="minorHAnsi"/>
          <w:b/>
          <w:bCs/>
        </w:rPr>
        <w:t>Definitions of Terms</w:t>
      </w:r>
      <w:r w:rsidRPr="008A11FA">
        <w:rPr>
          <w:rFonts w:asciiTheme="minorHAnsi" w:hAnsiTheme="minorHAnsi" w:cstheme="minorHAnsi"/>
          <w:b/>
          <w:bCs/>
        </w:rPr>
        <w:br/>
      </w:r>
      <w:r w:rsidRPr="00FC6047">
        <w:rPr>
          <w:rFonts w:asciiTheme="minorHAnsi" w:hAnsiTheme="minorHAnsi" w:cstheme="minorHAnsi"/>
          <w:b/>
          <w:bCs/>
        </w:rPr>
        <w:t>1 John 3:19-24</w:t>
      </w:r>
    </w:p>
    <w:p w:rsidR="00FC6047" w:rsidRPr="00FC6047" w:rsidRDefault="00FC6047" w:rsidP="00FC6047">
      <w:pPr>
        <w:jc w:val="center"/>
        <w:rPr>
          <w:rFonts w:asciiTheme="minorHAnsi" w:hAnsiTheme="minorHAnsi" w:cstheme="minorHAnsi"/>
          <w:szCs w:val="24"/>
        </w:rPr>
      </w:pPr>
    </w:p>
    <w:p w:rsidR="00FC6047" w:rsidRPr="00FC6047" w:rsidRDefault="00FC6047" w:rsidP="00FC6047">
      <w:pPr>
        <w:jc w:val="center"/>
        <w:rPr>
          <w:rFonts w:asciiTheme="minorHAnsi" w:hAnsiTheme="minorHAnsi" w:cstheme="minorHAnsi"/>
          <w:szCs w:val="24"/>
        </w:rPr>
      </w:pPr>
      <w:r w:rsidRPr="00FC6047">
        <w:rPr>
          <w:rFonts w:asciiTheme="minorHAnsi" w:hAnsiTheme="minorHAnsi" w:cstheme="minorHAnsi"/>
          <w:szCs w:val="24"/>
        </w:rPr>
        <w:t xml:space="preserve">Bauer, Danker, Arndt and Gingrich. </w:t>
      </w:r>
      <w:r w:rsidRPr="00FC6047">
        <w:rPr>
          <w:rFonts w:asciiTheme="minorHAnsi" w:hAnsiTheme="minorHAnsi" w:cstheme="minorHAnsi"/>
          <w:i/>
          <w:iCs/>
          <w:szCs w:val="24"/>
        </w:rPr>
        <w:t>A Greek-English Lexicon of the New Testament</w:t>
      </w:r>
      <w:r w:rsidRPr="00FC6047">
        <w:rPr>
          <w:rFonts w:asciiTheme="minorHAnsi" w:hAnsiTheme="minorHAnsi" w:cstheme="minorHAnsi"/>
          <w:i/>
          <w:iCs/>
          <w:szCs w:val="24"/>
        </w:rPr>
        <w:br/>
        <w:t>and other Early Christian Literature</w:t>
      </w:r>
      <w:r w:rsidRPr="00FC6047">
        <w:rPr>
          <w:rFonts w:asciiTheme="minorHAnsi" w:hAnsiTheme="minorHAnsi" w:cstheme="minorHAnsi"/>
          <w:szCs w:val="24"/>
        </w:rPr>
        <w:t xml:space="preserve">, Third Edition. Chicago and London: </w:t>
      </w:r>
      <w:r w:rsidRPr="00FC6047">
        <w:rPr>
          <w:rFonts w:asciiTheme="minorHAnsi" w:hAnsiTheme="minorHAnsi" w:cstheme="minorHAnsi"/>
          <w:szCs w:val="24"/>
        </w:rPr>
        <w:br/>
        <w:t>The University of Chicago Press (2001). ISBN 0226039331</w:t>
      </w:r>
    </w:p>
    <w:p w:rsidR="00FC6047" w:rsidRPr="00FC6047" w:rsidRDefault="00FC6047" w:rsidP="00FC6047">
      <w:pPr>
        <w:jc w:val="center"/>
        <w:rPr>
          <w:rFonts w:asciiTheme="minorHAnsi" w:hAnsiTheme="minorHAnsi" w:cstheme="minorHAnsi"/>
          <w:szCs w:val="24"/>
        </w:rPr>
      </w:pPr>
    </w:p>
    <w:p w:rsidR="008A11FA" w:rsidRPr="008A11FA" w:rsidRDefault="008A11FA" w:rsidP="008A11FA">
      <w:pPr>
        <w:rPr>
          <w:rFonts w:asciiTheme="minorHAnsi" w:hAnsiTheme="minorHAnsi" w:cstheme="minorHAnsi"/>
        </w:rPr>
      </w:pPr>
      <w:r w:rsidRPr="008A11FA">
        <w:rPr>
          <w:rFonts w:asciiTheme="minorHAnsi" w:hAnsiTheme="minorHAnsi" w:cstheme="minorHAnsi"/>
          <w:b/>
          <w:bCs/>
        </w:rPr>
        <w:t>believe</w:t>
      </w:r>
      <w:r w:rsidRPr="008A11FA">
        <w:rPr>
          <w:rFonts w:asciiTheme="minorHAnsi" w:hAnsiTheme="minorHAnsi" w:cstheme="minorHAnsi"/>
        </w:rPr>
        <w:t xml:space="preserve"> π</w:t>
      </w:r>
      <w:proofErr w:type="spellStart"/>
      <w:r w:rsidRPr="008A11FA">
        <w:rPr>
          <w:rFonts w:asciiTheme="minorHAnsi" w:hAnsiTheme="minorHAnsi" w:cstheme="minorHAnsi"/>
        </w:rPr>
        <w:t>ιστεύω</w:t>
      </w:r>
      <w:proofErr w:type="spellEnd"/>
      <w:r w:rsidRPr="008A11FA">
        <w:rPr>
          <w:rFonts w:asciiTheme="minorHAnsi" w:hAnsiTheme="minorHAnsi" w:cstheme="minorHAnsi"/>
        </w:rPr>
        <w:t xml:space="preserve"> </w:t>
      </w:r>
      <w:proofErr w:type="spellStart"/>
      <w:r w:rsidRPr="008A11FA">
        <w:rPr>
          <w:rFonts w:asciiTheme="minorHAnsi" w:hAnsiTheme="minorHAnsi" w:cstheme="minorHAnsi"/>
          <w:i/>
          <w:iCs/>
        </w:rPr>
        <w:t>piseuô</w:t>
      </w:r>
      <w:proofErr w:type="spellEnd"/>
      <w:r w:rsidRPr="008A11FA">
        <w:rPr>
          <w:rFonts w:asciiTheme="minorHAnsi" w:hAnsiTheme="minorHAnsi" w:cstheme="minorHAnsi"/>
        </w:rPr>
        <w:br/>
      </w:r>
      <w:r w:rsidRPr="008A11FA">
        <w:rPr>
          <w:rFonts w:asciiTheme="minorHAnsi" w:hAnsiTheme="minorHAnsi" w:cstheme="minorHAnsi"/>
          <w:b/>
          <w:bCs/>
        </w:rPr>
        <w:t xml:space="preserve">2 </w:t>
      </w:r>
      <w:r w:rsidRPr="008A11FA">
        <w:rPr>
          <w:rFonts w:asciiTheme="minorHAnsi" w:hAnsiTheme="minorHAnsi" w:cstheme="minorHAnsi"/>
        </w:rPr>
        <w:t xml:space="preserve">state of believing on the basis of the reliability of the one trusted, trust, confidence, faith in the active sense=‘believing’, in </w:t>
      </w:r>
      <w:r w:rsidRPr="008A11FA">
        <w:rPr>
          <w:rFonts w:asciiTheme="minorHAnsi" w:hAnsiTheme="minorHAnsi" w:cstheme="minorHAnsi"/>
        </w:rPr>
        <w:t>reference</w:t>
      </w:r>
      <w:r w:rsidRPr="008A11FA">
        <w:rPr>
          <w:rFonts w:asciiTheme="minorHAnsi" w:hAnsiTheme="minorHAnsi" w:cstheme="minorHAnsi"/>
        </w:rPr>
        <w:t xml:space="preserve"> to deity.</w:t>
      </w:r>
    </w:p>
    <w:p w:rsidR="008A11FA" w:rsidRPr="008A11FA" w:rsidRDefault="008A11FA" w:rsidP="008A11FA">
      <w:pPr>
        <w:rPr>
          <w:rFonts w:asciiTheme="minorHAnsi" w:hAnsiTheme="minorHAnsi" w:cstheme="minorHAnsi"/>
        </w:rPr>
      </w:pPr>
    </w:p>
    <w:p w:rsidR="00C96801" w:rsidRPr="008A11FA" w:rsidRDefault="00C96801" w:rsidP="00AE0AC1">
      <w:pPr>
        <w:rPr>
          <w:rFonts w:asciiTheme="minorHAnsi" w:hAnsiTheme="minorHAnsi" w:cstheme="minorHAnsi"/>
        </w:rPr>
      </w:pPr>
      <w:proofErr w:type="gramStart"/>
      <w:r w:rsidRPr="008A11FA">
        <w:rPr>
          <w:rFonts w:asciiTheme="minorHAnsi" w:hAnsiTheme="minorHAnsi" w:cstheme="minorHAnsi"/>
          <w:b/>
          <w:bCs/>
        </w:rPr>
        <w:t>condemn</w:t>
      </w:r>
      <w:proofErr w:type="gramEnd"/>
      <w:r w:rsidRPr="008A11FA">
        <w:rPr>
          <w:rFonts w:asciiTheme="minorHAnsi" w:hAnsiTheme="minorHAnsi" w:cstheme="minorHAnsi"/>
        </w:rPr>
        <w:t xml:space="preserve"> κατα</w:t>
      </w:r>
      <w:proofErr w:type="spellStart"/>
      <w:r w:rsidRPr="008A11FA">
        <w:rPr>
          <w:rFonts w:asciiTheme="minorHAnsi" w:hAnsiTheme="minorHAnsi" w:cstheme="minorHAnsi"/>
        </w:rPr>
        <w:t>γινώσκω</w:t>
      </w:r>
      <w:proofErr w:type="spellEnd"/>
      <w:r w:rsidRPr="008A11FA">
        <w:rPr>
          <w:rFonts w:asciiTheme="minorHAnsi" w:hAnsiTheme="minorHAnsi" w:cstheme="minorHAnsi"/>
        </w:rPr>
        <w:t xml:space="preserve"> </w:t>
      </w:r>
      <w:proofErr w:type="spellStart"/>
      <w:r w:rsidRPr="008A11FA">
        <w:rPr>
          <w:rFonts w:asciiTheme="minorHAnsi" w:hAnsiTheme="minorHAnsi" w:cstheme="minorHAnsi"/>
          <w:i/>
          <w:iCs/>
        </w:rPr>
        <w:t>katagin</w:t>
      </w:r>
      <w:r w:rsidRPr="008A11FA">
        <w:rPr>
          <w:rFonts w:asciiTheme="minorHAnsi" w:hAnsiTheme="minorHAnsi" w:cstheme="minorHAnsi"/>
          <w:i/>
          <w:iCs/>
        </w:rPr>
        <w:t>ô</w:t>
      </w:r>
      <w:r w:rsidRPr="008A11FA">
        <w:rPr>
          <w:rFonts w:asciiTheme="minorHAnsi" w:hAnsiTheme="minorHAnsi" w:cstheme="minorHAnsi"/>
          <w:i/>
          <w:iCs/>
        </w:rPr>
        <w:t>sk</w:t>
      </w:r>
      <w:r w:rsidRPr="008A11FA">
        <w:rPr>
          <w:rFonts w:asciiTheme="minorHAnsi" w:hAnsiTheme="minorHAnsi" w:cstheme="minorHAnsi"/>
          <w:i/>
          <w:iCs/>
        </w:rPr>
        <w:t>ô</w:t>
      </w:r>
      <w:proofErr w:type="spellEnd"/>
      <w:r w:rsidRPr="008A11FA">
        <w:rPr>
          <w:rFonts w:asciiTheme="minorHAnsi" w:hAnsiTheme="minorHAnsi" w:cstheme="minorHAnsi"/>
        </w:rPr>
        <w:br/>
      </w:r>
      <w:r w:rsidRPr="008A11FA">
        <w:rPr>
          <w:rFonts w:asciiTheme="minorHAnsi" w:hAnsiTheme="minorHAnsi" w:cstheme="minorHAnsi"/>
          <w:i/>
          <w:iCs/>
        </w:rPr>
        <w:t>condemn, convict</w:t>
      </w:r>
      <w:r w:rsidRPr="008A11FA">
        <w:rPr>
          <w:rFonts w:asciiTheme="minorHAnsi" w:hAnsiTheme="minorHAnsi" w:cstheme="minorHAnsi"/>
        </w:rPr>
        <w:t xml:space="preserve"> … unfavorable judgment … 1J 3:20.</w:t>
      </w:r>
    </w:p>
    <w:p w:rsidR="00C96801" w:rsidRPr="008A11FA" w:rsidRDefault="00C96801" w:rsidP="00C96801">
      <w:pPr>
        <w:rPr>
          <w:rFonts w:asciiTheme="minorHAnsi" w:hAnsiTheme="minorHAnsi" w:cstheme="minorHAnsi"/>
        </w:rPr>
      </w:pPr>
    </w:p>
    <w:p w:rsidR="00C96801" w:rsidRPr="008A11FA" w:rsidRDefault="00AE0AC1" w:rsidP="00AE0AC1">
      <w:pPr>
        <w:rPr>
          <w:rFonts w:asciiTheme="minorHAnsi" w:hAnsiTheme="minorHAnsi" w:cstheme="minorHAnsi"/>
        </w:rPr>
      </w:pPr>
      <w:r w:rsidRPr="008A11FA">
        <w:rPr>
          <w:rFonts w:asciiTheme="minorHAnsi" w:hAnsiTheme="minorHAnsi" w:cstheme="minorHAnsi"/>
          <w:b/>
          <w:bCs/>
        </w:rPr>
        <w:t>confidence</w:t>
      </w:r>
      <w:r w:rsidRPr="008A11FA">
        <w:rPr>
          <w:rFonts w:asciiTheme="minorHAnsi" w:hAnsiTheme="minorHAnsi" w:cstheme="minorHAnsi"/>
        </w:rPr>
        <w:t xml:space="preserve"> </w:t>
      </w:r>
      <w:r w:rsidRPr="008A11FA">
        <w:rPr>
          <w:rFonts w:asciiTheme="minorHAnsi" w:hAnsiTheme="minorHAnsi" w:cstheme="minorHAnsi"/>
        </w:rPr>
        <w:t>πα</w:t>
      </w:r>
      <w:proofErr w:type="spellStart"/>
      <w:r w:rsidRPr="008A11FA">
        <w:rPr>
          <w:rFonts w:asciiTheme="minorHAnsi" w:hAnsiTheme="minorHAnsi" w:cstheme="minorHAnsi"/>
        </w:rPr>
        <w:t>ρρησί</w:t>
      </w:r>
      <w:proofErr w:type="spellEnd"/>
      <w:r w:rsidRPr="008A11FA">
        <w:rPr>
          <w:rFonts w:asciiTheme="minorHAnsi" w:hAnsiTheme="minorHAnsi" w:cstheme="minorHAnsi"/>
        </w:rPr>
        <w:t>α</w:t>
      </w:r>
      <w:r w:rsidRPr="008A11FA">
        <w:rPr>
          <w:rFonts w:asciiTheme="minorHAnsi" w:hAnsiTheme="minorHAnsi" w:cstheme="minorHAnsi"/>
        </w:rPr>
        <w:t xml:space="preserve"> </w:t>
      </w:r>
      <w:proofErr w:type="spellStart"/>
      <w:r w:rsidRPr="008A11FA">
        <w:rPr>
          <w:rFonts w:asciiTheme="minorHAnsi" w:hAnsiTheme="minorHAnsi" w:cstheme="minorHAnsi"/>
          <w:i/>
          <w:iCs/>
        </w:rPr>
        <w:t>parasia</w:t>
      </w:r>
      <w:proofErr w:type="spellEnd"/>
      <w:r w:rsidRPr="008A11FA">
        <w:rPr>
          <w:rFonts w:asciiTheme="minorHAnsi" w:hAnsiTheme="minorHAnsi" w:cstheme="minorHAnsi"/>
        </w:rPr>
        <w:br/>
      </w:r>
      <w:r w:rsidRPr="008A11FA">
        <w:rPr>
          <w:rFonts w:asciiTheme="minorHAnsi" w:hAnsiTheme="minorHAnsi" w:cstheme="minorHAnsi"/>
          <w:b/>
          <w:bCs/>
        </w:rPr>
        <w:t xml:space="preserve">3 </w:t>
      </w:r>
      <w:r w:rsidRPr="008A11FA">
        <w:rPr>
          <w:rFonts w:asciiTheme="minorHAnsi" w:hAnsiTheme="minorHAnsi" w:cstheme="minorHAnsi"/>
        </w:rPr>
        <w:t xml:space="preserve">a state of boldness and confidence, </w:t>
      </w:r>
      <w:r w:rsidRPr="008A11FA">
        <w:rPr>
          <w:rFonts w:asciiTheme="minorHAnsi" w:hAnsiTheme="minorHAnsi" w:cstheme="minorHAnsi"/>
          <w:i/>
          <w:iCs/>
        </w:rPr>
        <w:t>courage, confidence, boldness, fearlessness</w:t>
      </w:r>
      <w:r w:rsidRPr="008A11FA">
        <w:rPr>
          <w:rFonts w:asciiTheme="minorHAnsi" w:hAnsiTheme="minorHAnsi" w:cstheme="minorHAnsi"/>
        </w:rPr>
        <w:t xml:space="preserve">, especially in the presence of persons of high rank… </w:t>
      </w:r>
      <w:r w:rsidRPr="008A11FA">
        <w:rPr>
          <w:rFonts w:asciiTheme="minorHAnsi" w:hAnsiTheme="minorHAnsi" w:cstheme="minorHAnsi"/>
          <w:b/>
          <w:bCs/>
        </w:rPr>
        <w:t>b</w:t>
      </w:r>
      <w:r w:rsidRPr="008A11FA">
        <w:rPr>
          <w:rFonts w:asciiTheme="minorHAnsi" w:hAnsiTheme="minorHAnsi" w:cstheme="minorHAnsi"/>
        </w:rPr>
        <w:t xml:space="preserve"> in relation to God… Here joyousness, confidence is the result or the accompaniment of faith … 1J 3:21</w:t>
      </w:r>
      <w:proofErr w:type="gramStart"/>
      <w:r w:rsidRPr="008A11FA">
        <w:rPr>
          <w:rFonts w:asciiTheme="minorHAnsi" w:hAnsiTheme="minorHAnsi" w:cstheme="minorHAnsi"/>
        </w:rPr>
        <w:t>;</w:t>
      </w:r>
      <w:proofErr w:type="gramEnd"/>
      <w:r w:rsidRPr="008A11FA">
        <w:rPr>
          <w:rFonts w:asciiTheme="minorHAnsi" w:hAnsiTheme="minorHAnsi" w:cstheme="minorHAnsi"/>
        </w:rPr>
        <w:t xml:space="preserve"> cp. 5:14.</w:t>
      </w:r>
    </w:p>
    <w:p w:rsidR="008A11FA" w:rsidRPr="008A11FA" w:rsidRDefault="008A11FA" w:rsidP="00AE0AC1">
      <w:pPr>
        <w:rPr>
          <w:rFonts w:asciiTheme="minorHAnsi" w:hAnsiTheme="minorHAnsi" w:cstheme="minorHAnsi"/>
        </w:rPr>
      </w:pPr>
    </w:p>
    <w:p w:rsidR="008A11FA" w:rsidRPr="008A11FA" w:rsidRDefault="008A11FA" w:rsidP="008A11FA">
      <w:pPr>
        <w:rPr>
          <w:rFonts w:asciiTheme="minorHAnsi" w:hAnsiTheme="minorHAnsi" w:cstheme="minorHAnsi"/>
        </w:rPr>
      </w:pPr>
      <w:proofErr w:type="gramStart"/>
      <w:r w:rsidRPr="008A11FA">
        <w:rPr>
          <w:rFonts w:asciiTheme="minorHAnsi" w:hAnsiTheme="minorHAnsi" w:cstheme="minorHAnsi"/>
          <w:b/>
          <w:bCs/>
        </w:rPr>
        <w:t>name</w:t>
      </w:r>
      <w:proofErr w:type="gramEnd"/>
      <w:r w:rsidRPr="008A11FA">
        <w:rPr>
          <w:rFonts w:asciiTheme="minorHAnsi" w:hAnsiTheme="minorHAnsi" w:cstheme="minorHAnsi"/>
        </w:rPr>
        <w:t xml:space="preserve"> </w:t>
      </w:r>
      <w:proofErr w:type="spellStart"/>
      <w:r w:rsidRPr="008A11FA">
        <w:rPr>
          <w:rFonts w:asciiTheme="minorHAnsi" w:hAnsiTheme="minorHAnsi" w:cstheme="minorHAnsi"/>
        </w:rPr>
        <w:t>ὄνομ</w:t>
      </w:r>
      <w:proofErr w:type="spellEnd"/>
      <w:r w:rsidRPr="008A11FA">
        <w:rPr>
          <w:rFonts w:asciiTheme="minorHAnsi" w:hAnsiTheme="minorHAnsi" w:cstheme="minorHAnsi"/>
        </w:rPr>
        <w:t xml:space="preserve">α </w:t>
      </w:r>
      <w:proofErr w:type="spellStart"/>
      <w:r w:rsidRPr="008A11FA">
        <w:rPr>
          <w:rFonts w:asciiTheme="minorHAnsi" w:hAnsiTheme="minorHAnsi" w:cstheme="minorHAnsi"/>
          <w:i/>
          <w:iCs/>
        </w:rPr>
        <w:t>onoma</w:t>
      </w:r>
      <w:proofErr w:type="spellEnd"/>
      <w:r w:rsidRPr="008A11FA">
        <w:rPr>
          <w:rFonts w:asciiTheme="minorHAnsi" w:hAnsiTheme="minorHAnsi" w:cstheme="minorHAnsi"/>
        </w:rPr>
        <w:br/>
      </w:r>
      <w:r w:rsidRPr="008A11FA">
        <w:rPr>
          <w:rFonts w:asciiTheme="minorHAnsi" w:hAnsiTheme="minorHAnsi" w:cstheme="minorHAnsi"/>
          <w:b/>
          <w:bCs/>
        </w:rPr>
        <w:t>1</w:t>
      </w:r>
      <w:r w:rsidRPr="008A11FA">
        <w:rPr>
          <w:rFonts w:asciiTheme="minorHAnsi" w:hAnsiTheme="minorHAnsi" w:cstheme="minorHAnsi"/>
        </w:rPr>
        <w:t xml:space="preserve"> proper name of an entity, name … </w:t>
      </w:r>
      <w:r w:rsidRPr="008A11FA">
        <w:rPr>
          <w:rFonts w:asciiTheme="minorHAnsi" w:hAnsiTheme="minorHAnsi" w:cstheme="minorHAnsi"/>
        </w:rPr>
        <w:t>something</w:t>
      </w:r>
      <w:r w:rsidRPr="008A11FA">
        <w:rPr>
          <w:rFonts w:asciiTheme="minorHAnsi" w:hAnsiTheme="minorHAnsi" w:cstheme="minorHAnsi"/>
        </w:rPr>
        <w:t xml:space="preserve"> real, a piece of the very nature of the personality whom it designates, expressing the person’s qualities and powers… The name appears almost as the representation of the Godhead, as a tangible manifestation of the divine nature … 1J 3:23.</w:t>
      </w:r>
    </w:p>
    <w:p w:rsidR="00C96801" w:rsidRPr="008A11FA" w:rsidRDefault="00C96801" w:rsidP="00C96801">
      <w:pPr>
        <w:rPr>
          <w:rFonts w:asciiTheme="minorHAnsi" w:hAnsiTheme="minorHAnsi" w:cstheme="minorHAnsi"/>
        </w:rPr>
      </w:pPr>
    </w:p>
    <w:p w:rsidR="00AE0AC1" w:rsidRPr="008A11FA" w:rsidRDefault="00EE433C" w:rsidP="008A11FA">
      <w:pPr>
        <w:rPr>
          <w:rFonts w:asciiTheme="minorHAnsi" w:hAnsiTheme="minorHAnsi" w:cstheme="minorHAnsi"/>
        </w:rPr>
      </w:pPr>
      <w:proofErr w:type="gramStart"/>
      <w:r w:rsidRPr="008A11FA">
        <w:rPr>
          <w:rFonts w:asciiTheme="minorHAnsi" w:hAnsiTheme="minorHAnsi" w:cstheme="minorHAnsi"/>
          <w:b/>
          <w:bCs/>
        </w:rPr>
        <w:t>pleasing</w:t>
      </w:r>
      <w:proofErr w:type="gramEnd"/>
      <w:r w:rsidRPr="008A11FA">
        <w:rPr>
          <w:rFonts w:asciiTheme="minorHAnsi" w:hAnsiTheme="minorHAnsi" w:cstheme="minorHAnsi"/>
        </w:rPr>
        <w:t xml:space="preserve"> </w:t>
      </w:r>
      <w:proofErr w:type="spellStart"/>
      <w:r w:rsidRPr="008A11FA">
        <w:rPr>
          <w:rFonts w:asciiTheme="minorHAnsi" w:hAnsiTheme="minorHAnsi" w:cstheme="minorHAnsi"/>
        </w:rPr>
        <w:t>ἀρεστός</w:t>
      </w:r>
      <w:proofErr w:type="spellEnd"/>
      <w:r w:rsidRPr="008A11FA">
        <w:rPr>
          <w:rFonts w:asciiTheme="minorHAnsi" w:hAnsiTheme="minorHAnsi" w:cstheme="minorHAnsi"/>
        </w:rPr>
        <w:t xml:space="preserve"> </w:t>
      </w:r>
      <w:proofErr w:type="spellStart"/>
      <w:r w:rsidR="00E06DA3">
        <w:rPr>
          <w:rFonts w:asciiTheme="minorHAnsi" w:hAnsiTheme="minorHAnsi" w:cstheme="minorHAnsi"/>
          <w:i/>
          <w:iCs/>
        </w:rPr>
        <w:t>aresto</w:t>
      </w:r>
      <w:bookmarkStart w:id="0" w:name="_GoBack"/>
      <w:bookmarkEnd w:id="0"/>
      <w:r w:rsidRPr="008A11FA">
        <w:rPr>
          <w:rFonts w:asciiTheme="minorHAnsi" w:hAnsiTheme="minorHAnsi" w:cstheme="minorHAnsi"/>
          <w:i/>
          <w:iCs/>
        </w:rPr>
        <w:t>s</w:t>
      </w:r>
      <w:proofErr w:type="spellEnd"/>
      <w:r w:rsidRPr="008A11FA">
        <w:rPr>
          <w:rFonts w:asciiTheme="minorHAnsi" w:hAnsiTheme="minorHAnsi" w:cstheme="minorHAnsi"/>
        </w:rPr>
        <w:br/>
      </w:r>
      <w:r w:rsidRPr="008A11FA">
        <w:rPr>
          <w:rFonts w:asciiTheme="minorHAnsi" w:hAnsiTheme="minorHAnsi" w:cstheme="minorHAnsi"/>
        </w:rPr>
        <w:t>pert</w:t>
      </w:r>
      <w:r w:rsidR="008A11FA">
        <w:rPr>
          <w:rFonts w:asciiTheme="minorHAnsi" w:hAnsiTheme="minorHAnsi" w:cstheme="minorHAnsi"/>
        </w:rPr>
        <w:t>aining</w:t>
      </w:r>
      <w:r w:rsidRPr="008A11FA">
        <w:rPr>
          <w:rFonts w:asciiTheme="minorHAnsi" w:hAnsiTheme="minorHAnsi" w:cstheme="minorHAnsi"/>
        </w:rPr>
        <w:t xml:space="preserve"> to being satisfying, pleasing </w:t>
      </w:r>
      <w:r w:rsidRPr="008A11FA">
        <w:rPr>
          <w:rFonts w:asciiTheme="minorHAnsi" w:hAnsiTheme="minorHAnsi" w:cstheme="minorHAnsi"/>
        </w:rPr>
        <w:t xml:space="preserve">… </w:t>
      </w:r>
      <w:r w:rsidRPr="008A11FA">
        <w:rPr>
          <w:rFonts w:asciiTheme="minorHAnsi" w:hAnsiTheme="minorHAnsi" w:cstheme="minorHAnsi"/>
        </w:rPr>
        <w:t>do what is pleasing to God</w:t>
      </w:r>
      <w:r w:rsidRPr="008A11FA">
        <w:rPr>
          <w:rFonts w:asciiTheme="minorHAnsi" w:hAnsiTheme="minorHAnsi" w:cstheme="minorHAnsi"/>
        </w:rPr>
        <w:t xml:space="preserve"> …</w:t>
      </w:r>
      <w:r w:rsidR="008A11FA">
        <w:rPr>
          <w:rFonts w:asciiTheme="minorHAnsi" w:hAnsiTheme="minorHAnsi" w:cstheme="minorHAnsi"/>
        </w:rPr>
        <w:t xml:space="preserve"> </w:t>
      </w:r>
      <w:r w:rsidRPr="008A11FA">
        <w:rPr>
          <w:rFonts w:asciiTheme="minorHAnsi" w:hAnsiTheme="minorHAnsi" w:cstheme="minorHAnsi"/>
        </w:rPr>
        <w:t>1J 3:22</w:t>
      </w:r>
      <w:r w:rsidRPr="008A11FA">
        <w:rPr>
          <w:rFonts w:asciiTheme="minorHAnsi" w:hAnsiTheme="minorHAnsi" w:cstheme="minorHAnsi"/>
        </w:rPr>
        <w:t>.</w:t>
      </w:r>
    </w:p>
    <w:p w:rsidR="00EE433C" w:rsidRPr="008A11FA" w:rsidRDefault="00EE433C" w:rsidP="00EE433C">
      <w:pPr>
        <w:rPr>
          <w:rFonts w:asciiTheme="minorHAnsi" w:hAnsiTheme="minorHAnsi" w:cstheme="minorHAnsi"/>
        </w:rPr>
      </w:pPr>
    </w:p>
    <w:p w:rsidR="008A11FA" w:rsidRPr="008A11FA" w:rsidRDefault="008A11FA" w:rsidP="008A11FA">
      <w:pPr>
        <w:rPr>
          <w:rFonts w:asciiTheme="minorHAnsi" w:hAnsiTheme="minorHAnsi" w:cstheme="minorHAnsi"/>
        </w:rPr>
      </w:pPr>
      <w:proofErr w:type="gramStart"/>
      <w:r w:rsidRPr="008A11FA">
        <w:rPr>
          <w:rFonts w:asciiTheme="minorHAnsi" w:hAnsiTheme="minorHAnsi" w:cstheme="minorHAnsi"/>
          <w:b/>
          <w:bCs/>
        </w:rPr>
        <w:t>reassure</w:t>
      </w:r>
      <w:proofErr w:type="gramEnd"/>
      <w:r w:rsidRPr="008A11FA">
        <w:rPr>
          <w:rFonts w:asciiTheme="minorHAnsi" w:hAnsiTheme="minorHAnsi" w:cstheme="minorHAnsi"/>
        </w:rPr>
        <w:t xml:space="preserve"> π</w:t>
      </w:r>
      <w:proofErr w:type="spellStart"/>
      <w:r w:rsidRPr="008A11FA">
        <w:rPr>
          <w:rFonts w:asciiTheme="minorHAnsi" w:hAnsiTheme="minorHAnsi" w:cstheme="minorHAnsi"/>
        </w:rPr>
        <w:t>είθω</w:t>
      </w:r>
      <w:proofErr w:type="spellEnd"/>
      <w:r w:rsidRPr="008A11FA">
        <w:rPr>
          <w:rFonts w:asciiTheme="minorHAnsi" w:hAnsiTheme="minorHAnsi" w:cstheme="minorHAnsi"/>
        </w:rPr>
        <w:t xml:space="preserve"> </w:t>
      </w:r>
      <w:proofErr w:type="spellStart"/>
      <w:r w:rsidRPr="008A11FA">
        <w:rPr>
          <w:rFonts w:asciiTheme="minorHAnsi" w:hAnsiTheme="minorHAnsi" w:cstheme="minorHAnsi"/>
          <w:i/>
          <w:iCs/>
        </w:rPr>
        <w:t>peithô</w:t>
      </w:r>
      <w:proofErr w:type="spellEnd"/>
      <w:r w:rsidRPr="008A11FA">
        <w:rPr>
          <w:rFonts w:asciiTheme="minorHAnsi" w:hAnsiTheme="minorHAnsi" w:cstheme="minorHAnsi"/>
        </w:rPr>
        <w:br/>
      </w:r>
      <w:r w:rsidRPr="008A11FA">
        <w:rPr>
          <w:rFonts w:asciiTheme="minorHAnsi" w:hAnsiTheme="minorHAnsi" w:cstheme="minorHAnsi"/>
          <w:b/>
          <w:bCs/>
        </w:rPr>
        <w:t>1</w:t>
      </w:r>
      <w:r w:rsidRPr="008A11FA">
        <w:rPr>
          <w:rFonts w:asciiTheme="minorHAnsi" w:hAnsiTheme="minorHAnsi" w:cstheme="minorHAnsi"/>
        </w:rPr>
        <w:t xml:space="preserve"> to cause to come to a particular point of view or course of action. … </w:t>
      </w:r>
      <w:proofErr w:type="gramStart"/>
      <w:r w:rsidRPr="008A11FA">
        <w:rPr>
          <w:rFonts w:asciiTheme="minorHAnsi" w:hAnsiTheme="minorHAnsi" w:cstheme="minorHAnsi"/>
          <w:b/>
          <w:bCs/>
        </w:rPr>
        <w:t>d</w:t>
      </w:r>
      <w:proofErr w:type="gramEnd"/>
      <w:r w:rsidRPr="008A11FA">
        <w:rPr>
          <w:rFonts w:asciiTheme="minorHAnsi" w:hAnsiTheme="minorHAnsi" w:cstheme="minorHAnsi"/>
          <w:b/>
          <w:bCs/>
        </w:rPr>
        <w:t xml:space="preserve"> </w:t>
      </w:r>
      <w:r w:rsidRPr="008A11FA">
        <w:rPr>
          <w:rFonts w:asciiTheme="minorHAnsi" w:hAnsiTheme="minorHAnsi" w:cstheme="minorHAnsi"/>
        </w:rPr>
        <w:t>conciliate, pacify, set at ease/rest … 1J 3:19</w:t>
      </w:r>
    </w:p>
    <w:p w:rsidR="008A11FA" w:rsidRPr="008A11FA" w:rsidRDefault="008A11FA" w:rsidP="008A11FA">
      <w:pPr>
        <w:rPr>
          <w:rFonts w:asciiTheme="minorHAnsi" w:hAnsiTheme="minorHAnsi" w:cstheme="minorHAnsi"/>
        </w:rPr>
      </w:pPr>
    </w:p>
    <w:p w:rsidR="00FD3CC5" w:rsidRPr="008A11FA" w:rsidRDefault="00FD3CC5" w:rsidP="00FC6047">
      <w:pPr>
        <w:rPr>
          <w:rFonts w:asciiTheme="minorHAnsi" w:hAnsiTheme="minorHAnsi" w:cstheme="minorHAnsi"/>
        </w:rPr>
      </w:pPr>
      <w:r w:rsidRPr="008A11FA">
        <w:rPr>
          <w:rFonts w:asciiTheme="minorHAnsi" w:hAnsiTheme="minorHAnsi" w:cstheme="minorHAnsi"/>
          <w:b/>
          <w:bCs/>
        </w:rPr>
        <w:t>Spirit</w:t>
      </w:r>
      <w:r w:rsidRPr="008A11FA">
        <w:rPr>
          <w:rFonts w:asciiTheme="minorHAnsi" w:hAnsiTheme="minorHAnsi" w:cstheme="minorHAnsi"/>
        </w:rPr>
        <w:t xml:space="preserve"> </w:t>
      </w:r>
      <w:r w:rsidRPr="008A11FA">
        <w:rPr>
          <w:rFonts w:asciiTheme="minorHAnsi" w:hAnsiTheme="minorHAnsi" w:cstheme="minorHAnsi"/>
        </w:rPr>
        <w:t>π</w:t>
      </w:r>
      <w:proofErr w:type="spellStart"/>
      <w:r w:rsidRPr="008A11FA">
        <w:rPr>
          <w:rFonts w:asciiTheme="minorHAnsi" w:hAnsiTheme="minorHAnsi" w:cstheme="minorHAnsi"/>
        </w:rPr>
        <w:t>νεῦμ</w:t>
      </w:r>
      <w:proofErr w:type="spellEnd"/>
      <w:r w:rsidRPr="008A11FA">
        <w:rPr>
          <w:rFonts w:asciiTheme="minorHAnsi" w:hAnsiTheme="minorHAnsi" w:cstheme="minorHAnsi"/>
        </w:rPr>
        <w:t>α</w:t>
      </w:r>
      <w:r w:rsidRPr="008A11FA">
        <w:rPr>
          <w:rFonts w:asciiTheme="minorHAnsi" w:hAnsiTheme="minorHAnsi" w:cstheme="minorHAnsi"/>
        </w:rPr>
        <w:t xml:space="preserve"> </w:t>
      </w:r>
      <w:proofErr w:type="spellStart"/>
      <w:r w:rsidRPr="008A11FA">
        <w:rPr>
          <w:rFonts w:asciiTheme="minorHAnsi" w:hAnsiTheme="minorHAnsi" w:cstheme="minorHAnsi"/>
          <w:i/>
          <w:iCs/>
        </w:rPr>
        <w:t>pneuma</w:t>
      </w:r>
      <w:proofErr w:type="spellEnd"/>
      <w:r w:rsidRPr="008A11FA">
        <w:rPr>
          <w:rFonts w:asciiTheme="minorHAnsi" w:hAnsiTheme="minorHAnsi" w:cstheme="minorHAnsi"/>
        </w:rPr>
        <w:br/>
      </w:r>
      <w:r w:rsidR="002E30EC" w:rsidRPr="008A11FA">
        <w:rPr>
          <w:rFonts w:asciiTheme="minorHAnsi" w:hAnsiTheme="minorHAnsi" w:cstheme="minorHAnsi"/>
          <w:b/>
          <w:bCs/>
        </w:rPr>
        <w:t>5</w:t>
      </w:r>
      <w:r w:rsidR="002E30EC" w:rsidRPr="008A11FA">
        <w:rPr>
          <w:rFonts w:asciiTheme="minorHAnsi" w:hAnsiTheme="minorHAnsi" w:cstheme="minorHAnsi"/>
        </w:rPr>
        <w:t xml:space="preserve"> God’s being as controlling influence, with focus on association with humans, Spirit … as the divine power that produces all divine existence, as the divine element in which all divine life is carried on, as the bearer of every application of the divine will. All those who belong to God possess or receive this spirit and hence have a share in God’s life. This spirit also serves to distinguish Christians </w:t>
      </w:r>
      <w:r w:rsidR="008A11FA" w:rsidRPr="008A11FA">
        <w:rPr>
          <w:rFonts w:asciiTheme="minorHAnsi" w:hAnsiTheme="minorHAnsi" w:cstheme="minorHAnsi"/>
        </w:rPr>
        <w:t>from</w:t>
      </w:r>
      <w:r w:rsidR="002E30EC" w:rsidRPr="008A11FA">
        <w:rPr>
          <w:rFonts w:asciiTheme="minorHAnsi" w:hAnsiTheme="minorHAnsi" w:cstheme="minorHAnsi"/>
        </w:rPr>
        <w:t xml:space="preserve"> all unbelievers … </w:t>
      </w:r>
      <w:r w:rsidR="002E30EC" w:rsidRPr="008A11FA">
        <w:rPr>
          <w:rFonts w:asciiTheme="minorHAnsi" w:hAnsiTheme="minorHAnsi" w:cstheme="minorHAnsi"/>
        </w:rPr>
        <w:t>1J 3:24</w:t>
      </w:r>
      <w:r w:rsidR="002E30EC" w:rsidRPr="008A11FA">
        <w:rPr>
          <w:rFonts w:asciiTheme="minorHAnsi" w:hAnsiTheme="minorHAnsi" w:cstheme="minorHAnsi"/>
        </w:rPr>
        <w:t>.</w:t>
      </w:r>
    </w:p>
    <w:sectPr w:rsidR="00FD3CC5" w:rsidRPr="008A11FA" w:rsidSect="009062D0">
      <w:headerReference w:type="default" r:id="rId7"/>
      <w:foot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108B" w:rsidRDefault="00E1108B" w:rsidP="00155E5E">
      <w:pPr>
        <w:spacing w:after="0" w:line="240" w:lineRule="auto"/>
      </w:pPr>
      <w:r>
        <w:separator/>
      </w:r>
    </w:p>
  </w:endnote>
  <w:endnote w:type="continuationSeparator" w:id="0">
    <w:p w:rsidR="00E1108B" w:rsidRDefault="00E1108B" w:rsidP="00155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oto Serif CJK SC">
    <w:charset w:val="00"/>
    <w:family w:val="auto"/>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696" w:rsidRDefault="008B6696" w:rsidP="00F96244">
    <w:pPr>
      <w:pStyle w:val="Footer"/>
      <w:ind w:right="0"/>
      <w:jc w:val="center"/>
    </w:pPr>
    <w:r>
      <w:t xml:space="preserve">Page </w:t>
    </w:r>
    <w:r>
      <w:fldChar w:fldCharType="begin"/>
    </w:r>
    <w:r>
      <w:instrText xml:space="preserve"> PAGE   \* MERGEFORMAT </w:instrText>
    </w:r>
    <w:r>
      <w:fldChar w:fldCharType="separate"/>
    </w:r>
    <w:r w:rsidR="00FC6047">
      <w:rPr>
        <w:noProof/>
      </w:rPr>
      <w:t>2</w:t>
    </w:r>
    <w:r>
      <w:fldChar w:fldCharType="end"/>
    </w:r>
    <w:r>
      <w:t xml:space="preserve"> of </w:t>
    </w:r>
    <w:fldSimple w:instr=" NUMPAGES   \* MERGEFORMAT ">
      <w:r w:rsidR="00097D89">
        <w:rPr>
          <w:noProof/>
        </w:rPr>
        <w:t>1</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696" w:rsidRPr="009E59E0" w:rsidRDefault="008B6696" w:rsidP="005B2190">
    <w:pPr>
      <w:pStyle w:val="Footer"/>
      <w:ind w:right="0"/>
      <w:jc w:val="center"/>
      <w:rPr>
        <w:rFonts w:asciiTheme="minorHAnsi" w:hAnsiTheme="minorHAnsi"/>
      </w:rPr>
    </w:pPr>
    <w:r w:rsidRPr="009E59E0">
      <w:rPr>
        <w:rFonts w:asciiTheme="minorHAnsi" w:hAnsiTheme="minorHAnsi"/>
      </w:rPr>
      <w:t xml:space="preserve">Page </w:t>
    </w:r>
    <w:r w:rsidRPr="009E59E0">
      <w:rPr>
        <w:rFonts w:asciiTheme="minorHAnsi" w:hAnsiTheme="minorHAnsi"/>
      </w:rPr>
      <w:fldChar w:fldCharType="begin"/>
    </w:r>
    <w:r w:rsidRPr="009E59E0">
      <w:rPr>
        <w:rFonts w:asciiTheme="minorHAnsi" w:hAnsiTheme="minorHAnsi"/>
      </w:rPr>
      <w:instrText xml:space="preserve"> PAGE   \* MERGEFORMAT </w:instrText>
    </w:r>
    <w:r w:rsidRPr="009E59E0">
      <w:rPr>
        <w:rFonts w:asciiTheme="minorHAnsi" w:hAnsiTheme="minorHAnsi"/>
      </w:rPr>
      <w:fldChar w:fldCharType="separate"/>
    </w:r>
    <w:r w:rsidR="00097D89">
      <w:rPr>
        <w:rFonts w:asciiTheme="minorHAnsi" w:hAnsiTheme="minorHAnsi"/>
        <w:noProof/>
      </w:rPr>
      <w:t>1</w:t>
    </w:r>
    <w:r w:rsidRPr="009E59E0">
      <w:rPr>
        <w:rFonts w:asciiTheme="minorHAnsi" w:hAnsiTheme="minorHAnsi"/>
      </w:rPr>
      <w:fldChar w:fldCharType="end"/>
    </w:r>
    <w:r w:rsidRPr="009E59E0">
      <w:rPr>
        <w:rFonts w:asciiTheme="minorHAnsi" w:hAnsiTheme="minorHAnsi"/>
      </w:rPr>
      <w:t xml:space="preserve"> of </w:t>
    </w:r>
    <w:r w:rsidR="009B04E3" w:rsidRPr="009E59E0">
      <w:rPr>
        <w:rFonts w:asciiTheme="minorHAnsi" w:hAnsiTheme="minorHAnsi"/>
      </w:rPr>
      <w:fldChar w:fldCharType="begin"/>
    </w:r>
    <w:r w:rsidR="009B04E3" w:rsidRPr="009E59E0">
      <w:rPr>
        <w:rFonts w:asciiTheme="minorHAnsi" w:hAnsiTheme="minorHAnsi"/>
      </w:rPr>
      <w:instrText xml:space="preserve"> NUMPAGES   \* MERGEFORMAT </w:instrText>
    </w:r>
    <w:r w:rsidR="009B04E3" w:rsidRPr="009E59E0">
      <w:rPr>
        <w:rFonts w:asciiTheme="minorHAnsi" w:hAnsiTheme="minorHAnsi"/>
      </w:rPr>
      <w:fldChar w:fldCharType="separate"/>
    </w:r>
    <w:r w:rsidR="00097D89">
      <w:rPr>
        <w:rFonts w:asciiTheme="minorHAnsi" w:hAnsiTheme="minorHAnsi"/>
        <w:noProof/>
      </w:rPr>
      <w:t>1</w:t>
    </w:r>
    <w:r w:rsidR="009B04E3" w:rsidRPr="009E59E0">
      <w:rPr>
        <w:rFonts w:asciiTheme="minorHAnsi" w:hAnsiTheme="min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108B" w:rsidRDefault="00E1108B" w:rsidP="00155E5E">
      <w:pPr>
        <w:spacing w:after="0" w:line="240" w:lineRule="auto"/>
      </w:pPr>
      <w:r>
        <w:separator/>
      </w:r>
    </w:p>
  </w:footnote>
  <w:footnote w:type="continuationSeparator" w:id="0">
    <w:p w:rsidR="00E1108B" w:rsidRDefault="00E1108B" w:rsidP="00155E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696" w:rsidRPr="005B2190" w:rsidRDefault="008B6696" w:rsidP="005B2190">
    <w:pPr>
      <w:pStyle w:val="Header"/>
      <w:ind w:right="0"/>
      <w:jc w:val="center"/>
    </w:pPr>
    <w:r w:rsidRPr="005B2190">
      <w:t>A Christian Perspective on Conversion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E70721"/>
    <w:multiLevelType w:val="hybridMultilevel"/>
    <w:tmpl w:val="7CD44698"/>
    <w:lvl w:ilvl="0" w:tplc="A5622118">
      <w:start w:val="1"/>
      <w:numFmt w:val="decimal"/>
      <w:lvlText w:val="(%1)"/>
      <w:lvlJc w:val="left"/>
      <w:pPr>
        <w:ind w:left="9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C6E297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19A2C0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6C2B5E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296821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7BA289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7C4798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2CA588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FC423D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C2242AA"/>
    <w:multiLevelType w:val="hybridMultilevel"/>
    <w:tmpl w:val="64EC0E4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334C1C9B"/>
    <w:multiLevelType w:val="hybridMultilevel"/>
    <w:tmpl w:val="348C6AEA"/>
    <w:lvl w:ilvl="0" w:tplc="F1DAC81C">
      <w:start w:val="1"/>
      <w:numFmt w:val="bullet"/>
      <w:lvlText w:val="•"/>
      <w:lvlJc w:val="left"/>
      <w:pPr>
        <w:ind w:left="1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56847F2">
      <w:start w:val="1"/>
      <w:numFmt w:val="bullet"/>
      <w:lvlText w:val="o"/>
      <w:lvlJc w:val="left"/>
      <w:pPr>
        <w:ind w:left="20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BC0344C">
      <w:start w:val="1"/>
      <w:numFmt w:val="bullet"/>
      <w:lvlText w:val="▪"/>
      <w:lvlJc w:val="left"/>
      <w:pPr>
        <w:ind w:left="27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38245C4">
      <w:start w:val="1"/>
      <w:numFmt w:val="bullet"/>
      <w:lvlText w:val="•"/>
      <w:lvlJc w:val="left"/>
      <w:pPr>
        <w:ind w:left="34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E80320">
      <w:start w:val="1"/>
      <w:numFmt w:val="bullet"/>
      <w:lvlText w:val="o"/>
      <w:lvlJc w:val="left"/>
      <w:pPr>
        <w:ind w:left="41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636E89C">
      <w:start w:val="1"/>
      <w:numFmt w:val="bullet"/>
      <w:lvlText w:val="▪"/>
      <w:lvlJc w:val="left"/>
      <w:pPr>
        <w:ind w:left="48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6F810EC">
      <w:start w:val="1"/>
      <w:numFmt w:val="bullet"/>
      <w:lvlText w:val="•"/>
      <w:lvlJc w:val="left"/>
      <w:pPr>
        <w:ind w:left="56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9ABC4E">
      <w:start w:val="1"/>
      <w:numFmt w:val="bullet"/>
      <w:lvlText w:val="o"/>
      <w:lvlJc w:val="left"/>
      <w:pPr>
        <w:ind w:left="63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C7E5050">
      <w:start w:val="1"/>
      <w:numFmt w:val="bullet"/>
      <w:lvlText w:val="▪"/>
      <w:lvlJc w:val="left"/>
      <w:pPr>
        <w:ind w:left="70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5DB538E"/>
    <w:multiLevelType w:val="hybridMultilevel"/>
    <w:tmpl w:val="7BFACA4E"/>
    <w:lvl w:ilvl="0" w:tplc="B8DC3F40">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E02F12">
      <w:start w:val="1"/>
      <w:numFmt w:val="bullet"/>
      <w:lvlText w:val="o"/>
      <w:lvlJc w:val="left"/>
      <w:pPr>
        <w:ind w:left="17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5627456">
      <w:start w:val="1"/>
      <w:numFmt w:val="bullet"/>
      <w:lvlText w:val="▪"/>
      <w:lvlJc w:val="left"/>
      <w:pPr>
        <w:ind w:left="25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33CC0DA">
      <w:start w:val="1"/>
      <w:numFmt w:val="bullet"/>
      <w:lvlText w:val="•"/>
      <w:lvlJc w:val="left"/>
      <w:pPr>
        <w:ind w:left="3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AA80C36">
      <w:start w:val="1"/>
      <w:numFmt w:val="bullet"/>
      <w:lvlText w:val="o"/>
      <w:lvlJc w:val="left"/>
      <w:pPr>
        <w:ind w:left="39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5AFBFC">
      <w:start w:val="1"/>
      <w:numFmt w:val="bullet"/>
      <w:lvlText w:val="▪"/>
      <w:lvlJc w:val="left"/>
      <w:pPr>
        <w:ind w:left="46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C50FBF0">
      <w:start w:val="1"/>
      <w:numFmt w:val="bullet"/>
      <w:lvlText w:val="•"/>
      <w:lvlJc w:val="left"/>
      <w:pPr>
        <w:ind w:left="53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024820">
      <w:start w:val="1"/>
      <w:numFmt w:val="bullet"/>
      <w:lvlText w:val="o"/>
      <w:lvlJc w:val="left"/>
      <w:pPr>
        <w:ind w:left="61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C22B788">
      <w:start w:val="1"/>
      <w:numFmt w:val="bullet"/>
      <w:lvlText w:val="▪"/>
      <w:lvlJc w:val="left"/>
      <w:pPr>
        <w:ind w:left="68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CDC7369"/>
    <w:multiLevelType w:val="hybridMultilevel"/>
    <w:tmpl w:val="84D2F4EE"/>
    <w:lvl w:ilvl="0" w:tplc="DF02F41C">
      <w:start w:val="1"/>
      <w:numFmt w:val="bullet"/>
      <w:lvlText w:val="•"/>
      <w:lvlJc w:val="left"/>
      <w:pPr>
        <w:ind w:left="1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C8C7F6">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14A382C">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51433AE">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BE6A46">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C4C381E">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0AE147A">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3C9548">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D9C51A0">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CD55A3A"/>
    <w:multiLevelType w:val="hybridMultilevel"/>
    <w:tmpl w:val="4984D3C4"/>
    <w:lvl w:ilvl="0" w:tplc="C0D2F492">
      <w:start w:val="1"/>
      <w:numFmt w:val="bullet"/>
      <w:lvlText w:val="•"/>
      <w:lvlJc w:val="left"/>
      <w:pPr>
        <w:ind w:left="1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4CCB8C">
      <w:start w:val="1"/>
      <w:numFmt w:val="bullet"/>
      <w:lvlText w:val="o"/>
      <w:lvlJc w:val="left"/>
      <w:pPr>
        <w:ind w:left="2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416BDAE">
      <w:start w:val="1"/>
      <w:numFmt w:val="bullet"/>
      <w:lvlText w:val="▪"/>
      <w:lvlJc w:val="left"/>
      <w:pPr>
        <w:ind w:left="2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8FC2506">
      <w:start w:val="1"/>
      <w:numFmt w:val="bullet"/>
      <w:lvlText w:val="•"/>
      <w:lvlJc w:val="left"/>
      <w:pPr>
        <w:ind w:left="36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9AFFC6">
      <w:start w:val="1"/>
      <w:numFmt w:val="bullet"/>
      <w:lvlText w:val="o"/>
      <w:lvlJc w:val="left"/>
      <w:pPr>
        <w:ind w:left="44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444952C">
      <w:start w:val="1"/>
      <w:numFmt w:val="bullet"/>
      <w:lvlText w:val="▪"/>
      <w:lvlJc w:val="left"/>
      <w:pPr>
        <w:ind w:left="51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AD4DA18">
      <w:start w:val="1"/>
      <w:numFmt w:val="bullet"/>
      <w:lvlText w:val="•"/>
      <w:lvlJc w:val="left"/>
      <w:pPr>
        <w:ind w:left="5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3004C6">
      <w:start w:val="1"/>
      <w:numFmt w:val="bullet"/>
      <w:lvlText w:val="o"/>
      <w:lvlJc w:val="left"/>
      <w:pPr>
        <w:ind w:left="65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51A72BA">
      <w:start w:val="1"/>
      <w:numFmt w:val="bullet"/>
      <w:lvlText w:val="▪"/>
      <w:lvlJc w:val="left"/>
      <w:pPr>
        <w:ind w:left="72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E2E5BD3"/>
    <w:multiLevelType w:val="hybridMultilevel"/>
    <w:tmpl w:val="01BAB0E2"/>
    <w:lvl w:ilvl="0" w:tplc="3A30A38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50E6C4">
      <w:start w:val="1"/>
      <w:numFmt w:val="bullet"/>
      <w:lvlText w:val="•"/>
      <w:lvlJc w:val="left"/>
      <w:pPr>
        <w:ind w:left="977"/>
      </w:pPr>
      <w:rPr>
        <w:rFonts w:ascii="Arial" w:eastAsia="Arial" w:hAnsi="Arial" w:cs="Arial"/>
        <w:b w:val="0"/>
        <w:i w:val="0"/>
        <w:strike w:val="0"/>
        <w:dstrike w:val="0"/>
        <w:color w:val="222222"/>
        <w:sz w:val="20"/>
        <w:szCs w:val="20"/>
        <w:u w:val="none" w:color="000000"/>
        <w:bdr w:val="none" w:sz="0" w:space="0" w:color="auto"/>
        <w:shd w:val="clear" w:color="auto" w:fill="auto"/>
        <w:vertAlign w:val="baseline"/>
      </w:rPr>
    </w:lvl>
    <w:lvl w:ilvl="2" w:tplc="8C34214C">
      <w:start w:val="1"/>
      <w:numFmt w:val="bullet"/>
      <w:lvlText w:val="▪"/>
      <w:lvlJc w:val="left"/>
      <w:pPr>
        <w:ind w:left="1800"/>
      </w:pPr>
      <w:rPr>
        <w:rFonts w:ascii="Segoe UI Symbol" w:eastAsia="Segoe UI Symbol" w:hAnsi="Segoe UI Symbol" w:cs="Segoe UI Symbol"/>
        <w:b w:val="0"/>
        <w:i w:val="0"/>
        <w:strike w:val="0"/>
        <w:dstrike w:val="0"/>
        <w:color w:val="222222"/>
        <w:sz w:val="20"/>
        <w:szCs w:val="20"/>
        <w:u w:val="none" w:color="000000"/>
        <w:bdr w:val="none" w:sz="0" w:space="0" w:color="auto"/>
        <w:shd w:val="clear" w:color="auto" w:fill="auto"/>
        <w:vertAlign w:val="baseline"/>
      </w:rPr>
    </w:lvl>
    <w:lvl w:ilvl="3" w:tplc="C79C38E8">
      <w:start w:val="1"/>
      <w:numFmt w:val="bullet"/>
      <w:lvlText w:val="•"/>
      <w:lvlJc w:val="left"/>
      <w:pPr>
        <w:ind w:left="2520"/>
      </w:pPr>
      <w:rPr>
        <w:rFonts w:ascii="Arial" w:eastAsia="Arial" w:hAnsi="Arial" w:cs="Arial"/>
        <w:b w:val="0"/>
        <w:i w:val="0"/>
        <w:strike w:val="0"/>
        <w:dstrike w:val="0"/>
        <w:color w:val="222222"/>
        <w:sz w:val="20"/>
        <w:szCs w:val="20"/>
        <w:u w:val="none" w:color="000000"/>
        <w:bdr w:val="none" w:sz="0" w:space="0" w:color="auto"/>
        <w:shd w:val="clear" w:color="auto" w:fill="auto"/>
        <w:vertAlign w:val="baseline"/>
      </w:rPr>
    </w:lvl>
    <w:lvl w:ilvl="4" w:tplc="67547A0A">
      <w:start w:val="1"/>
      <w:numFmt w:val="bullet"/>
      <w:lvlText w:val="o"/>
      <w:lvlJc w:val="left"/>
      <w:pPr>
        <w:ind w:left="3240"/>
      </w:pPr>
      <w:rPr>
        <w:rFonts w:ascii="Segoe UI Symbol" w:eastAsia="Segoe UI Symbol" w:hAnsi="Segoe UI Symbol" w:cs="Segoe UI Symbol"/>
        <w:b w:val="0"/>
        <w:i w:val="0"/>
        <w:strike w:val="0"/>
        <w:dstrike w:val="0"/>
        <w:color w:val="222222"/>
        <w:sz w:val="20"/>
        <w:szCs w:val="20"/>
        <w:u w:val="none" w:color="000000"/>
        <w:bdr w:val="none" w:sz="0" w:space="0" w:color="auto"/>
        <w:shd w:val="clear" w:color="auto" w:fill="auto"/>
        <w:vertAlign w:val="baseline"/>
      </w:rPr>
    </w:lvl>
    <w:lvl w:ilvl="5" w:tplc="5C22F7FA">
      <w:start w:val="1"/>
      <w:numFmt w:val="bullet"/>
      <w:lvlText w:val="▪"/>
      <w:lvlJc w:val="left"/>
      <w:pPr>
        <w:ind w:left="3960"/>
      </w:pPr>
      <w:rPr>
        <w:rFonts w:ascii="Segoe UI Symbol" w:eastAsia="Segoe UI Symbol" w:hAnsi="Segoe UI Symbol" w:cs="Segoe UI Symbol"/>
        <w:b w:val="0"/>
        <w:i w:val="0"/>
        <w:strike w:val="0"/>
        <w:dstrike w:val="0"/>
        <w:color w:val="222222"/>
        <w:sz w:val="20"/>
        <w:szCs w:val="20"/>
        <w:u w:val="none" w:color="000000"/>
        <w:bdr w:val="none" w:sz="0" w:space="0" w:color="auto"/>
        <w:shd w:val="clear" w:color="auto" w:fill="auto"/>
        <w:vertAlign w:val="baseline"/>
      </w:rPr>
    </w:lvl>
    <w:lvl w:ilvl="6" w:tplc="D558223A">
      <w:start w:val="1"/>
      <w:numFmt w:val="bullet"/>
      <w:lvlText w:val="•"/>
      <w:lvlJc w:val="left"/>
      <w:pPr>
        <w:ind w:left="4680"/>
      </w:pPr>
      <w:rPr>
        <w:rFonts w:ascii="Arial" w:eastAsia="Arial" w:hAnsi="Arial" w:cs="Arial"/>
        <w:b w:val="0"/>
        <w:i w:val="0"/>
        <w:strike w:val="0"/>
        <w:dstrike w:val="0"/>
        <w:color w:val="222222"/>
        <w:sz w:val="20"/>
        <w:szCs w:val="20"/>
        <w:u w:val="none" w:color="000000"/>
        <w:bdr w:val="none" w:sz="0" w:space="0" w:color="auto"/>
        <w:shd w:val="clear" w:color="auto" w:fill="auto"/>
        <w:vertAlign w:val="baseline"/>
      </w:rPr>
    </w:lvl>
    <w:lvl w:ilvl="7" w:tplc="4C70BD00">
      <w:start w:val="1"/>
      <w:numFmt w:val="bullet"/>
      <w:lvlText w:val="o"/>
      <w:lvlJc w:val="left"/>
      <w:pPr>
        <w:ind w:left="5400"/>
      </w:pPr>
      <w:rPr>
        <w:rFonts w:ascii="Segoe UI Symbol" w:eastAsia="Segoe UI Symbol" w:hAnsi="Segoe UI Symbol" w:cs="Segoe UI Symbol"/>
        <w:b w:val="0"/>
        <w:i w:val="0"/>
        <w:strike w:val="0"/>
        <w:dstrike w:val="0"/>
        <w:color w:val="222222"/>
        <w:sz w:val="20"/>
        <w:szCs w:val="20"/>
        <w:u w:val="none" w:color="000000"/>
        <w:bdr w:val="none" w:sz="0" w:space="0" w:color="auto"/>
        <w:shd w:val="clear" w:color="auto" w:fill="auto"/>
        <w:vertAlign w:val="baseline"/>
      </w:rPr>
    </w:lvl>
    <w:lvl w:ilvl="8" w:tplc="588A0268">
      <w:start w:val="1"/>
      <w:numFmt w:val="bullet"/>
      <w:lvlText w:val="▪"/>
      <w:lvlJc w:val="left"/>
      <w:pPr>
        <w:ind w:left="6120"/>
      </w:pPr>
      <w:rPr>
        <w:rFonts w:ascii="Segoe UI Symbol" w:eastAsia="Segoe UI Symbol" w:hAnsi="Segoe UI Symbol" w:cs="Segoe UI Symbol"/>
        <w:b w:val="0"/>
        <w:i w:val="0"/>
        <w:strike w:val="0"/>
        <w:dstrike w:val="0"/>
        <w:color w:val="222222"/>
        <w:sz w:val="20"/>
        <w:szCs w:val="20"/>
        <w:u w:val="none" w:color="000000"/>
        <w:bdr w:val="none" w:sz="0" w:space="0" w:color="auto"/>
        <w:shd w:val="clear" w:color="auto" w:fill="auto"/>
        <w:vertAlign w:val="baseline"/>
      </w:rPr>
    </w:lvl>
  </w:abstractNum>
  <w:abstractNum w:abstractNumId="7" w15:restartNumberingAfterBreak="0">
    <w:nsid w:val="72091E3F"/>
    <w:multiLevelType w:val="hybridMultilevel"/>
    <w:tmpl w:val="418AA518"/>
    <w:lvl w:ilvl="0" w:tplc="00E6D096">
      <w:start w:val="1"/>
      <w:numFmt w:val="decimal"/>
      <w:lvlText w:val="(%1)"/>
      <w:lvlJc w:val="left"/>
      <w:pPr>
        <w:ind w:left="1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129A7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BE754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04644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4E32E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C4D18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BCB04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BC5E5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46F5C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2462EEC"/>
    <w:multiLevelType w:val="hybridMultilevel"/>
    <w:tmpl w:val="AC20ECC0"/>
    <w:lvl w:ilvl="0" w:tplc="0338BEB6">
      <w:start w:val="1"/>
      <w:numFmt w:val="bullet"/>
      <w:lvlText w:val="•"/>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982CC12">
      <w:start w:val="1"/>
      <w:numFmt w:val="bullet"/>
      <w:lvlText w:val="o"/>
      <w:lvlJc w:val="left"/>
      <w:pPr>
        <w:ind w:left="19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E3E077C">
      <w:start w:val="1"/>
      <w:numFmt w:val="bullet"/>
      <w:lvlText w:val="▪"/>
      <w:lvlJc w:val="left"/>
      <w:pPr>
        <w:ind w:left="26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C0427F8">
      <w:start w:val="1"/>
      <w:numFmt w:val="bullet"/>
      <w:lvlText w:val="•"/>
      <w:lvlJc w:val="left"/>
      <w:pPr>
        <w:ind w:left="3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F42490">
      <w:start w:val="1"/>
      <w:numFmt w:val="bullet"/>
      <w:lvlText w:val="o"/>
      <w:lvlJc w:val="left"/>
      <w:pPr>
        <w:ind w:left="4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BAE4F18">
      <w:start w:val="1"/>
      <w:numFmt w:val="bullet"/>
      <w:lvlText w:val="▪"/>
      <w:lvlJc w:val="left"/>
      <w:pPr>
        <w:ind w:left="48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EAEBEEA">
      <w:start w:val="1"/>
      <w:numFmt w:val="bullet"/>
      <w:lvlText w:val="•"/>
      <w:lvlJc w:val="left"/>
      <w:pPr>
        <w:ind w:left="5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16648C4">
      <w:start w:val="1"/>
      <w:numFmt w:val="bullet"/>
      <w:lvlText w:val="o"/>
      <w:lvlJc w:val="left"/>
      <w:pPr>
        <w:ind w:left="6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A2451D2">
      <w:start w:val="1"/>
      <w:numFmt w:val="bullet"/>
      <w:lvlText w:val="▪"/>
      <w:lvlJc w:val="left"/>
      <w:pPr>
        <w:ind w:left="69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8"/>
  </w:num>
  <w:num w:numId="3">
    <w:abstractNumId w:val="2"/>
  </w:num>
  <w:num w:numId="4">
    <w:abstractNumId w:val="3"/>
  </w:num>
  <w:num w:numId="5">
    <w:abstractNumId w:val="4"/>
  </w:num>
  <w:num w:numId="6">
    <w:abstractNumId w:val="6"/>
  </w:num>
  <w:num w:numId="7">
    <w:abstractNumId w:val="5"/>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710"/>
    <w:rsid w:val="00020AAE"/>
    <w:rsid w:val="00033507"/>
    <w:rsid w:val="000504E1"/>
    <w:rsid w:val="0009636B"/>
    <w:rsid w:val="00097D89"/>
    <w:rsid w:val="00097F06"/>
    <w:rsid w:val="000B0824"/>
    <w:rsid w:val="000B08DE"/>
    <w:rsid w:val="000B76BD"/>
    <w:rsid w:val="000E437D"/>
    <w:rsid w:val="00125392"/>
    <w:rsid w:val="00125710"/>
    <w:rsid w:val="00155E5E"/>
    <w:rsid w:val="00167062"/>
    <w:rsid w:val="00171A91"/>
    <w:rsid w:val="001B60A7"/>
    <w:rsid w:val="00200006"/>
    <w:rsid w:val="00215EB1"/>
    <w:rsid w:val="00225AF0"/>
    <w:rsid w:val="0023324B"/>
    <w:rsid w:val="00273C5F"/>
    <w:rsid w:val="0027729F"/>
    <w:rsid w:val="00292A52"/>
    <w:rsid w:val="00294D37"/>
    <w:rsid w:val="002B2C0A"/>
    <w:rsid w:val="002D6EFF"/>
    <w:rsid w:val="002E30EC"/>
    <w:rsid w:val="002E591F"/>
    <w:rsid w:val="002F0155"/>
    <w:rsid w:val="00303B3B"/>
    <w:rsid w:val="00305728"/>
    <w:rsid w:val="003109C0"/>
    <w:rsid w:val="0032258C"/>
    <w:rsid w:val="00341F90"/>
    <w:rsid w:val="003502D1"/>
    <w:rsid w:val="00360EBE"/>
    <w:rsid w:val="0036385C"/>
    <w:rsid w:val="00383701"/>
    <w:rsid w:val="003D6B5D"/>
    <w:rsid w:val="003F6B58"/>
    <w:rsid w:val="00426A1E"/>
    <w:rsid w:val="00431824"/>
    <w:rsid w:val="0043651E"/>
    <w:rsid w:val="004451C0"/>
    <w:rsid w:val="00461F99"/>
    <w:rsid w:val="004875D1"/>
    <w:rsid w:val="00492161"/>
    <w:rsid w:val="004B3058"/>
    <w:rsid w:val="004C027E"/>
    <w:rsid w:val="004C0E87"/>
    <w:rsid w:val="004C6F3F"/>
    <w:rsid w:val="00523286"/>
    <w:rsid w:val="0053318C"/>
    <w:rsid w:val="0054159F"/>
    <w:rsid w:val="00551D47"/>
    <w:rsid w:val="00562430"/>
    <w:rsid w:val="00566199"/>
    <w:rsid w:val="00586934"/>
    <w:rsid w:val="005978C5"/>
    <w:rsid w:val="005B2190"/>
    <w:rsid w:val="005B6034"/>
    <w:rsid w:val="005C403B"/>
    <w:rsid w:val="005D0B55"/>
    <w:rsid w:val="005D23F9"/>
    <w:rsid w:val="005D7E0F"/>
    <w:rsid w:val="005E7DFD"/>
    <w:rsid w:val="006134F9"/>
    <w:rsid w:val="00635C22"/>
    <w:rsid w:val="00674685"/>
    <w:rsid w:val="00675CEB"/>
    <w:rsid w:val="00687CC4"/>
    <w:rsid w:val="006A5562"/>
    <w:rsid w:val="006B67E3"/>
    <w:rsid w:val="006C35B5"/>
    <w:rsid w:val="006C41EF"/>
    <w:rsid w:val="00711E92"/>
    <w:rsid w:val="00736543"/>
    <w:rsid w:val="007625F6"/>
    <w:rsid w:val="007641B7"/>
    <w:rsid w:val="007A5071"/>
    <w:rsid w:val="007B3658"/>
    <w:rsid w:val="007B748A"/>
    <w:rsid w:val="00816F2A"/>
    <w:rsid w:val="0082695E"/>
    <w:rsid w:val="00841063"/>
    <w:rsid w:val="00860BD5"/>
    <w:rsid w:val="008647BE"/>
    <w:rsid w:val="0087499C"/>
    <w:rsid w:val="00876343"/>
    <w:rsid w:val="0088131C"/>
    <w:rsid w:val="0088272E"/>
    <w:rsid w:val="00890E5D"/>
    <w:rsid w:val="008A11FA"/>
    <w:rsid w:val="008B6696"/>
    <w:rsid w:val="008C67CE"/>
    <w:rsid w:val="008F1C37"/>
    <w:rsid w:val="009062D0"/>
    <w:rsid w:val="00941885"/>
    <w:rsid w:val="00950CAE"/>
    <w:rsid w:val="00967FAD"/>
    <w:rsid w:val="0099502D"/>
    <w:rsid w:val="009A4302"/>
    <w:rsid w:val="009B04E3"/>
    <w:rsid w:val="009E59E0"/>
    <w:rsid w:val="009F23F3"/>
    <w:rsid w:val="00A15D53"/>
    <w:rsid w:val="00A256B3"/>
    <w:rsid w:val="00A718EF"/>
    <w:rsid w:val="00AB2EED"/>
    <w:rsid w:val="00AB49F7"/>
    <w:rsid w:val="00AE06F5"/>
    <w:rsid w:val="00AE0AC1"/>
    <w:rsid w:val="00B5714C"/>
    <w:rsid w:val="00B6575E"/>
    <w:rsid w:val="00B94090"/>
    <w:rsid w:val="00BA01C9"/>
    <w:rsid w:val="00BA159E"/>
    <w:rsid w:val="00BD0689"/>
    <w:rsid w:val="00BE69B9"/>
    <w:rsid w:val="00C25750"/>
    <w:rsid w:val="00C312D6"/>
    <w:rsid w:val="00C4448A"/>
    <w:rsid w:val="00C534B7"/>
    <w:rsid w:val="00C7233A"/>
    <w:rsid w:val="00C739B7"/>
    <w:rsid w:val="00C75982"/>
    <w:rsid w:val="00C87300"/>
    <w:rsid w:val="00C9401A"/>
    <w:rsid w:val="00C96801"/>
    <w:rsid w:val="00C96E0C"/>
    <w:rsid w:val="00CA52E1"/>
    <w:rsid w:val="00CC7158"/>
    <w:rsid w:val="00CF00FC"/>
    <w:rsid w:val="00D12950"/>
    <w:rsid w:val="00D4027C"/>
    <w:rsid w:val="00D508DB"/>
    <w:rsid w:val="00DB2C7B"/>
    <w:rsid w:val="00DC780B"/>
    <w:rsid w:val="00E06DA3"/>
    <w:rsid w:val="00E1108B"/>
    <w:rsid w:val="00E12AAD"/>
    <w:rsid w:val="00E2464B"/>
    <w:rsid w:val="00E52FA6"/>
    <w:rsid w:val="00EC1ABA"/>
    <w:rsid w:val="00EE433C"/>
    <w:rsid w:val="00EF1E24"/>
    <w:rsid w:val="00F03C22"/>
    <w:rsid w:val="00F16A88"/>
    <w:rsid w:val="00F24F12"/>
    <w:rsid w:val="00F42924"/>
    <w:rsid w:val="00F614E6"/>
    <w:rsid w:val="00F6464B"/>
    <w:rsid w:val="00F72A23"/>
    <w:rsid w:val="00F943C5"/>
    <w:rsid w:val="00F96244"/>
    <w:rsid w:val="00FC4D4C"/>
    <w:rsid w:val="00FC6047"/>
    <w:rsid w:val="00FD3CC5"/>
    <w:rsid w:val="00FF755E"/>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43641"/>
  <w15:chartTrackingRefBased/>
  <w15:docId w15:val="{5F930D77-2AA9-465A-9AB2-83DAE848E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190"/>
    <w:pPr>
      <w:spacing w:after="4" w:line="271" w:lineRule="auto"/>
      <w:ind w:left="10" w:right="818" w:hanging="10"/>
    </w:pPr>
    <w:rPr>
      <w:rFonts w:ascii="Times New Roman" w:eastAsia="Times New Roman" w:hAnsi="Times New Roman" w:cs="Times New Roman"/>
      <w:color w:val="000000"/>
      <w:sz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125710"/>
    <w:pPr>
      <w:suppressAutoHyphens/>
      <w:autoSpaceDN w:val="0"/>
      <w:spacing w:after="0" w:line="240" w:lineRule="auto"/>
      <w:textAlignment w:val="baseline"/>
    </w:pPr>
    <w:rPr>
      <w:rFonts w:ascii="Liberation Serif" w:eastAsia="Noto Serif CJK SC" w:hAnsi="Liberation Serif" w:cs="Arial"/>
      <w:kern w:val="3"/>
      <w:sz w:val="24"/>
      <w:szCs w:val="24"/>
      <w:lang w:val="en-US" w:eastAsia="zh-CN" w:bidi="ar-DZ"/>
    </w:rPr>
  </w:style>
  <w:style w:type="paragraph" w:styleId="Header">
    <w:name w:val="header"/>
    <w:basedOn w:val="Normal"/>
    <w:link w:val="HeaderChar"/>
    <w:uiPriority w:val="99"/>
    <w:unhideWhenUsed/>
    <w:rsid w:val="00155E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E5E"/>
  </w:style>
  <w:style w:type="paragraph" w:styleId="Footer">
    <w:name w:val="footer"/>
    <w:basedOn w:val="Normal"/>
    <w:link w:val="FooterChar"/>
    <w:uiPriority w:val="99"/>
    <w:unhideWhenUsed/>
    <w:rsid w:val="00155E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E5E"/>
  </w:style>
  <w:style w:type="table" w:customStyle="1" w:styleId="TableGrid">
    <w:name w:val="TableGrid"/>
    <w:rsid w:val="005B2190"/>
    <w:pPr>
      <w:spacing w:after="0" w:line="240" w:lineRule="auto"/>
    </w:pPr>
    <w:rPr>
      <w:rFonts w:eastAsiaTheme="minorEastAsia"/>
      <w:lang w:eastAsia="en-CA"/>
    </w:rPr>
    <w:tblPr>
      <w:tblCellMar>
        <w:top w:w="0" w:type="dxa"/>
        <w:left w:w="0" w:type="dxa"/>
        <w:bottom w:w="0" w:type="dxa"/>
        <w:right w:w="0" w:type="dxa"/>
      </w:tblCellMar>
    </w:tblPr>
  </w:style>
  <w:style w:type="character" w:styleId="Hyperlink">
    <w:name w:val="Hyperlink"/>
    <w:basedOn w:val="DefaultParagraphFont"/>
    <w:uiPriority w:val="99"/>
    <w:unhideWhenUsed/>
    <w:rsid w:val="005B2190"/>
    <w:rPr>
      <w:color w:val="0563C1" w:themeColor="hyperlink"/>
      <w:u w:val="single"/>
    </w:rPr>
  </w:style>
  <w:style w:type="paragraph" w:styleId="ListParagraph">
    <w:name w:val="List Paragraph"/>
    <w:basedOn w:val="Normal"/>
    <w:uiPriority w:val="34"/>
    <w:qFormat/>
    <w:rsid w:val="003109C0"/>
    <w:pPr>
      <w:ind w:left="720"/>
      <w:contextualSpacing/>
    </w:pPr>
  </w:style>
  <w:style w:type="paragraph" w:styleId="BalloonText">
    <w:name w:val="Balloon Text"/>
    <w:basedOn w:val="Normal"/>
    <w:link w:val="BalloonTextChar"/>
    <w:uiPriority w:val="99"/>
    <w:semiHidden/>
    <w:unhideWhenUsed/>
    <w:rsid w:val="00097D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D89"/>
    <w:rPr>
      <w:rFonts w:ascii="Segoe UI" w:eastAsia="Times New Roman" w:hAnsi="Segoe UI" w:cs="Segoe UI"/>
      <w:color w:val="000000"/>
      <w:sz w:val="18"/>
      <w:szCs w:val="18"/>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1_john_3.19-24_definitions.docx</Template>
  <TotalTime>37</TotalTime>
  <Pages>1</Pages>
  <Words>269</Words>
  <Characters>1535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CURRAH</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Galen Currah</dc:creator>
  <cp:keywords/>
  <dc:description/>
  <cp:lastModifiedBy>Galen Currah</cp:lastModifiedBy>
  <cp:revision>7</cp:revision>
  <cp:lastPrinted>2019-09-24T00:35:00Z</cp:lastPrinted>
  <dcterms:created xsi:type="dcterms:W3CDTF">2019-09-23T23:44:00Z</dcterms:created>
  <dcterms:modified xsi:type="dcterms:W3CDTF">2019-09-24T00:36:00Z</dcterms:modified>
</cp:coreProperties>
</file>