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F41EE" w14:textId="072B6701" w:rsidR="00763AFF" w:rsidRPr="00EC54D5" w:rsidRDefault="00BB03B0" w:rsidP="00817AB0">
      <w:pPr>
        <w:ind w:left="567" w:hanging="567"/>
        <w:jc w:val="center"/>
        <w:rPr>
          <w:b/>
          <w:bCs/>
          <w:color w:val="0070C0"/>
        </w:rPr>
      </w:pPr>
      <w:r w:rsidRPr="00EC54D5">
        <w:rPr>
          <w:b/>
          <w:bCs/>
          <w:color w:val="0070C0"/>
        </w:rPr>
        <w:t>MICAH 6</w:t>
      </w:r>
    </w:p>
    <w:p w14:paraId="7FA0AA45" w14:textId="2C8B4CBA" w:rsidR="00D653C1" w:rsidRDefault="00D653C1" w:rsidP="00817AB0">
      <w:pPr>
        <w:ind w:left="567" w:hanging="567"/>
        <w:jc w:val="center"/>
      </w:pPr>
      <w:r>
        <w:t xml:space="preserve">THIRD </w:t>
      </w:r>
      <w:r w:rsidR="00EC54D5">
        <w:t>DISCOURSE</w:t>
      </w:r>
    </w:p>
    <w:p w14:paraId="5107736A" w14:textId="6E461655" w:rsidR="00A2518B" w:rsidRPr="00EC54D5" w:rsidRDefault="00A2518B" w:rsidP="00942DE4">
      <w:pPr>
        <w:ind w:left="567" w:hanging="567"/>
        <w:rPr>
          <w:b/>
          <w:bCs/>
          <w:color w:val="0070C0"/>
        </w:rPr>
      </w:pPr>
      <w:r w:rsidRPr="00EC54D5">
        <w:rPr>
          <w:b/>
          <w:bCs/>
          <w:color w:val="0070C0"/>
        </w:rPr>
        <w:t>YAHWEH’S</w:t>
      </w:r>
      <w:r w:rsidR="00D653C1" w:rsidRPr="00EC54D5">
        <w:rPr>
          <w:b/>
          <w:bCs/>
          <w:color w:val="0070C0"/>
        </w:rPr>
        <w:t xml:space="preserve"> </w:t>
      </w:r>
      <w:r w:rsidRPr="00EC54D5">
        <w:rPr>
          <w:b/>
          <w:bCs/>
          <w:color w:val="0070C0"/>
        </w:rPr>
        <w:t>CASE AGAINST ISRAEL</w:t>
      </w:r>
    </w:p>
    <w:p w14:paraId="667B6CD3" w14:textId="2FA57F6D" w:rsidR="00D653C1" w:rsidRDefault="00D653C1" w:rsidP="00AB2E1F">
      <w:pPr>
        <w:spacing w:after="0" w:line="240" w:lineRule="auto"/>
        <w:ind w:firstLine="567"/>
      </w:pPr>
      <w:r>
        <w:t>Yahweh’s covenantal lawsuit against those guilty of breaking His laws (e.g., Isa 3:13; Jer 2:9; Hos 4:1)</w:t>
      </w:r>
      <w:r w:rsidR="00EC54D5">
        <w:t xml:space="preserve">. </w:t>
      </w:r>
    </w:p>
    <w:p w14:paraId="2D3EAE94" w14:textId="00E44A6A" w:rsidR="00817AB0" w:rsidRDefault="00BB03B0" w:rsidP="00942DE4">
      <w:pPr>
        <w:ind w:left="567" w:hanging="567"/>
        <w:rPr>
          <w:b/>
          <w:bCs/>
        </w:rPr>
      </w:pPr>
      <w:r w:rsidRPr="00EC54D5">
        <w:rPr>
          <w:b/>
          <w:bCs/>
          <w:color w:val="C00000"/>
          <w:vertAlign w:val="superscript"/>
        </w:rPr>
        <w:t>1</w:t>
      </w:r>
      <w:r w:rsidRPr="005A3281">
        <w:rPr>
          <w:b/>
          <w:bCs/>
        </w:rPr>
        <w:t xml:space="preserve"> Hear what the LORD says:</w:t>
      </w:r>
      <w:r w:rsidR="00763AFF" w:rsidRPr="005A3281">
        <w:rPr>
          <w:b/>
          <w:bCs/>
        </w:rPr>
        <w:t xml:space="preserve"> </w:t>
      </w:r>
      <w:r w:rsidRPr="005A3281">
        <w:rPr>
          <w:b/>
          <w:bCs/>
        </w:rPr>
        <w:t>Arise, plead your case before the mountains</w:t>
      </w:r>
      <w:r w:rsidR="00942DE4" w:rsidRPr="005A3281">
        <w:rPr>
          <w:b/>
          <w:bCs/>
        </w:rPr>
        <w:t>,</w:t>
      </w:r>
      <w:r w:rsidR="00817AB0" w:rsidRPr="005A3281">
        <w:rPr>
          <w:b/>
          <w:bCs/>
        </w:rPr>
        <w:br/>
      </w:r>
      <w:r w:rsidR="00942DE4" w:rsidRPr="005A3281">
        <w:rPr>
          <w:b/>
          <w:bCs/>
        </w:rPr>
        <w:t>and</w:t>
      </w:r>
      <w:r w:rsidRPr="005A3281">
        <w:rPr>
          <w:b/>
          <w:bCs/>
        </w:rPr>
        <w:t xml:space="preserve"> let the hills hear your voice.</w:t>
      </w:r>
    </w:p>
    <w:p w14:paraId="1AA652B8" w14:textId="14AE5870" w:rsidR="00045843" w:rsidRDefault="00180AE0" w:rsidP="00AB2E1F">
      <w:pPr>
        <w:spacing w:after="0" w:line="240" w:lineRule="auto"/>
        <w:ind w:firstLine="567"/>
      </w:pPr>
      <w:r>
        <w:t xml:space="preserve">Case = </w:t>
      </w:r>
      <w:proofErr w:type="spellStart"/>
      <w:r w:rsidRPr="00AB2E1F">
        <w:t>ri</w:t>
      </w:r>
      <w:r w:rsidR="00EC54D5" w:rsidRPr="00AB2E1F">
        <w:t>v</w:t>
      </w:r>
      <w:proofErr w:type="spellEnd"/>
      <w:r>
        <w:t xml:space="preserve"> = quarrel.</w:t>
      </w:r>
      <w:r w:rsidR="00AB2E1F">
        <w:t xml:space="preserve"> </w:t>
      </w:r>
      <w:r w:rsidR="004E4320">
        <w:t xml:space="preserve">Mountains and hills = Major and minor </w:t>
      </w:r>
      <w:r w:rsidR="00E67C04">
        <w:t>political powers?</w:t>
      </w:r>
      <w:r w:rsidR="005D1409">
        <w:t xml:space="preserve"> Where gods dwell.</w:t>
      </w:r>
      <w:r w:rsidR="00E67C04">
        <w:t xml:space="preserve"> Micah 4:1</w:t>
      </w:r>
    </w:p>
    <w:p w14:paraId="18F85CAB" w14:textId="34011623" w:rsidR="005D1409" w:rsidRPr="00045843" w:rsidRDefault="005D1409" w:rsidP="00AB2E1F">
      <w:pPr>
        <w:spacing w:after="0" w:line="240" w:lineRule="auto"/>
        <w:ind w:firstLine="567"/>
      </w:pPr>
      <w:r>
        <w:t>Deuteronomy 12:2 “You shall utterly destroy all the places where the nations whom you shall dispossess serve their gods, on the high mountains</w:t>
      </w:r>
      <w:r w:rsidRPr="005D1409">
        <w:t xml:space="preserve"> and on the hills</w:t>
      </w:r>
      <w:r>
        <w:t>.”</w:t>
      </w:r>
      <w:r w:rsidR="00AB2E1F">
        <w:br/>
      </w:r>
    </w:p>
    <w:p w14:paraId="6680B58D" w14:textId="7D04690A" w:rsidR="00942DE4" w:rsidRPr="005A3281" w:rsidRDefault="00763AFF" w:rsidP="00942DE4">
      <w:pPr>
        <w:ind w:left="567" w:hanging="567"/>
        <w:rPr>
          <w:b/>
          <w:bCs/>
        </w:rPr>
      </w:pPr>
      <w:r w:rsidRPr="00EC54D5">
        <w:rPr>
          <w:b/>
          <w:bCs/>
          <w:color w:val="C00000"/>
          <w:vertAlign w:val="superscript"/>
        </w:rPr>
        <w:t xml:space="preserve">2 </w:t>
      </w:r>
      <w:r w:rsidR="00BB03B0" w:rsidRPr="005A3281">
        <w:rPr>
          <w:b/>
          <w:bCs/>
        </w:rPr>
        <w:t>Hear, you mountains, the indictment of the LORD</w:t>
      </w:r>
      <w:r w:rsidR="00942DE4" w:rsidRPr="005A3281">
        <w:rPr>
          <w:b/>
          <w:bCs/>
        </w:rPr>
        <w:t>,</w:t>
      </w:r>
      <w:r w:rsidR="00817AB0" w:rsidRPr="005A3281">
        <w:rPr>
          <w:b/>
          <w:bCs/>
        </w:rPr>
        <w:br/>
      </w:r>
      <w:r w:rsidR="00942DE4" w:rsidRPr="005A3281">
        <w:rPr>
          <w:b/>
          <w:bCs/>
        </w:rPr>
        <w:t>and</w:t>
      </w:r>
      <w:r w:rsidR="00BB03B0" w:rsidRPr="005A3281">
        <w:rPr>
          <w:b/>
          <w:bCs/>
        </w:rPr>
        <w:t xml:space="preserve"> you enduring foundations of the earth,</w:t>
      </w:r>
    </w:p>
    <w:p w14:paraId="58A6D8BE" w14:textId="0F6515C6" w:rsidR="00D96427" w:rsidRDefault="004E4320" w:rsidP="00AB2E1F">
      <w:pPr>
        <w:spacing w:after="0" w:line="240" w:lineRule="auto"/>
        <w:ind w:firstLine="567"/>
      </w:pPr>
      <w:r>
        <w:t>Foundations =</w:t>
      </w:r>
      <w:r w:rsidR="00515E7D">
        <w:t xml:space="preserve"> permanence and stability… shaken.</w:t>
      </w:r>
      <w:r w:rsidR="005D1409">
        <w:t xml:space="preserve"> Related to the gods</w:t>
      </w:r>
      <w:r w:rsidR="00515E7D">
        <w:t xml:space="preserve"> Psalm 82:5.</w:t>
      </w:r>
      <w:r>
        <w:t xml:space="preserve"> </w:t>
      </w:r>
    </w:p>
    <w:p w14:paraId="21A63E6B" w14:textId="2D3322C4" w:rsidR="00D96427" w:rsidRDefault="00D96427" w:rsidP="00AB2E1F">
      <w:pPr>
        <w:spacing w:after="0" w:line="240" w:lineRule="auto"/>
        <w:ind w:firstLine="567"/>
      </w:pPr>
      <w:r>
        <w:t>Court case of covenant (contract) violation. Deut</w:t>
      </w:r>
      <w:r w:rsidR="005D1409">
        <w:t>.</w:t>
      </w:r>
      <w:r>
        <w:t xml:space="preserve"> 4:25-26</w:t>
      </w:r>
      <w:r w:rsidR="00EC54D5">
        <w:t>,</w:t>
      </w:r>
      <w:r w:rsidR="005D1409">
        <w:t>“I</w:t>
      </w:r>
      <w:r w:rsidR="005A3281" w:rsidRPr="005A3281">
        <w:t>f you act corruptly by making an idol in the form of anything, thus doing what is evil in the sight of the LORD your God and provoking him to anger,  I call heaven and earth to witness against you today that you will soon utterly perish from the land</w:t>
      </w:r>
      <w:r w:rsidR="005A3281">
        <w:t>.</w:t>
      </w:r>
      <w:r w:rsidR="00AB2E1F">
        <w:t xml:space="preserve"> </w:t>
      </w:r>
      <w:r>
        <w:t>In pagan covenants, the gods were called as witnesses, sometimes creation.</w:t>
      </w:r>
      <w:r w:rsidR="0034417D">
        <w:br/>
      </w:r>
    </w:p>
    <w:p w14:paraId="45249C8E" w14:textId="77777777" w:rsidR="00817AB0" w:rsidRDefault="00BB03B0" w:rsidP="00942DE4">
      <w:pPr>
        <w:ind w:left="567" w:hanging="567"/>
        <w:rPr>
          <w:b/>
          <w:bCs/>
        </w:rPr>
      </w:pPr>
      <w:r w:rsidRPr="00045843">
        <w:rPr>
          <w:b/>
          <w:bCs/>
        </w:rPr>
        <w:t>for the LORD has an indictment against his people</w:t>
      </w:r>
      <w:r w:rsidR="00942DE4" w:rsidRPr="00045843">
        <w:rPr>
          <w:b/>
          <w:bCs/>
        </w:rPr>
        <w:t>,</w:t>
      </w:r>
      <w:r w:rsidR="00817AB0" w:rsidRPr="00045843">
        <w:rPr>
          <w:b/>
          <w:bCs/>
        </w:rPr>
        <w:br/>
      </w:r>
      <w:r w:rsidR="00942DE4" w:rsidRPr="00045843">
        <w:rPr>
          <w:b/>
          <w:bCs/>
        </w:rPr>
        <w:t>and</w:t>
      </w:r>
      <w:r w:rsidRPr="00045843">
        <w:rPr>
          <w:b/>
          <w:bCs/>
        </w:rPr>
        <w:t xml:space="preserve"> he will contend with Israel.</w:t>
      </w:r>
    </w:p>
    <w:p w14:paraId="3102495F" w14:textId="0F0B18DD" w:rsidR="00045843" w:rsidRDefault="005D1409" w:rsidP="00942DE4">
      <w:pPr>
        <w:ind w:left="567" w:hanging="567"/>
      </w:pPr>
      <w:r>
        <w:tab/>
      </w:r>
      <w:r w:rsidR="00EC54D5">
        <w:t xml:space="preserve">They remain  </w:t>
      </w:r>
      <w:r>
        <w:t xml:space="preserve">his people. </w:t>
      </w:r>
    </w:p>
    <w:p w14:paraId="3E5F7703" w14:textId="2F9B86A5" w:rsidR="00A2518B" w:rsidRPr="00EC54D5" w:rsidRDefault="00A2518B" w:rsidP="00942DE4">
      <w:pPr>
        <w:ind w:left="567" w:hanging="567"/>
        <w:rPr>
          <w:b/>
          <w:bCs/>
          <w:color w:val="0070C0"/>
        </w:rPr>
      </w:pPr>
      <w:r w:rsidRPr="00EC54D5">
        <w:rPr>
          <w:b/>
          <w:bCs/>
          <w:color w:val="0070C0"/>
        </w:rPr>
        <w:t>YAHWEH’S KINDNESS TO ISRAEL</w:t>
      </w:r>
    </w:p>
    <w:p w14:paraId="3B84A995" w14:textId="77777777" w:rsidR="00817AB0" w:rsidRDefault="00763AFF" w:rsidP="00942DE4">
      <w:pPr>
        <w:ind w:left="567" w:hanging="567"/>
        <w:rPr>
          <w:b/>
          <w:bCs/>
        </w:rPr>
      </w:pPr>
      <w:r w:rsidRPr="00EC54D5">
        <w:rPr>
          <w:b/>
          <w:bCs/>
          <w:color w:val="C00000"/>
          <w:vertAlign w:val="superscript"/>
        </w:rPr>
        <w:t xml:space="preserve">3 </w:t>
      </w:r>
      <w:r w:rsidR="00BB03B0" w:rsidRPr="00045843">
        <w:rPr>
          <w:b/>
          <w:bCs/>
        </w:rPr>
        <w:t>“O my people, what have I done to you?</w:t>
      </w:r>
      <w:r w:rsidRPr="00045843">
        <w:rPr>
          <w:b/>
          <w:bCs/>
        </w:rPr>
        <w:t xml:space="preserve"> </w:t>
      </w:r>
      <w:r w:rsidR="00942DE4" w:rsidRPr="00045843">
        <w:rPr>
          <w:b/>
          <w:bCs/>
        </w:rPr>
        <w:br/>
      </w:r>
      <w:r w:rsidR="00BB03B0" w:rsidRPr="00045843">
        <w:rPr>
          <w:b/>
          <w:bCs/>
        </w:rPr>
        <w:t>How have I wearied you? Answer me!</w:t>
      </w:r>
    </w:p>
    <w:p w14:paraId="280F3DAF" w14:textId="1A8F5EB0" w:rsidR="00045843" w:rsidRPr="00045843" w:rsidRDefault="000105D8" w:rsidP="00AB2E1F">
      <w:pPr>
        <w:spacing w:after="0" w:line="240" w:lineRule="auto"/>
        <w:ind w:firstLine="567"/>
      </w:pPr>
      <w:r>
        <w:tab/>
        <w:t xml:space="preserve">Some leave the faith when bored with meaningless blather, religious ritual, or nothing worth defending. </w:t>
      </w:r>
    </w:p>
    <w:p w14:paraId="70FCD821" w14:textId="08B19524" w:rsidR="00817AB0" w:rsidRDefault="00763AFF" w:rsidP="005D1409">
      <w:pPr>
        <w:ind w:left="567" w:hanging="567"/>
        <w:rPr>
          <w:b/>
          <w:bCs/>
        </w:rPr>
      </w:pPr>
      <w:r w:rsidRPr="00EC54D5">
        <w:rPr>
          <w:b/>
          <w:bCs/>
          <w:color w:val="C00000"/>
          <w:vertAlign w:val="superscript"/>
        </w:rPr>
        <w:t>4</w:t>
      </w:r>
      <w:r w:rsidRPr="00045843">
        <w:rPr>
          <w:b/>
          <w:bCs/>
        </w:rPr>
        <w:t xml:space="preserve"> </w:t>
      </w:r>
      <w:r w:rsidR="00BB03B0" w:rsidRPr="00045843">
        <w:rPr>
          <w:b/>
          <w:bCs/>
        </w:rPr>
        <w:t>For I brought you up from the land of Egypt</w:t>
      </w:r>
      <w:r w:rsidRPr="00045843">
        <w:rPr>
          <w:b/>
          <w:bCs/>
        </w:rPr>
        <w:t xml:space="preserve"> </w:t>
      </w:r>
      <w:r w:rsidR="005D1409">
        <w:rPr>
          <w:b/>
          <w:bCs/>
        </w:rPr>
        <w:br/>
      </w:r>
      <w:r w:rsidR="00BB03B0" w:rsidRPr="00045843">
        <w:rPr>
          <w:b/>
          <w:bCs/>
        </w:rPr>
        <w:t>and redeemed you from the house of slavery</w:t>
      </w:r>
      <w:r w:rsidR="00942DE4" w:rsidRPr="00045843">
        <w:rPr>
          <w:b/>
          <w:bCs/>
        </w:rPr>
        <w:t>,</w:t>
      </w:r>
      <w:r w:rsidR="005D1409">
        <w:rPr>
          <w:b/>
          <w:bCs/>
        </w:rPr>
        <w:br/>
      </w:r>
      <w:r w:rsidR="00942DE4" w:rsidRPr="00045843">
        <w:rPr>
          <w:b/>
          <w:bCs/>
        </w:rPr>
        <w:t>and</w:t>
      </w:r>
      <w:r w:rsidR="00BB03B0" w:rsidRPr="00045843">
        <w:rPr>
          <w:b/>
          <w:bCs/>
        </w:rPr>
        <w:t xml:space="preserve"> I sent before you Moses,</w:t>
      </w:r>
      <w:r w:rsidRPr="00045843">
        <w:rPr>
          <w:b/>
          <w:bCs/>
        </w:rPr>
        <w:t xml:space="preserve"> </w:t>
      </w:r>
      <w:r w:rsidR="00BB03B0" w:rsidRPr="00045843">
        <w:rPr>
          <w:b/>
          <w:bCs/>
        </w:rPr>
        <w:t>Aaron</w:t>
      </w:r>
      <w:r w:rsidR="00942DE4" w:rsidRPr="00045843">
        <w:rPr>
          <w:b/>
          <w:bCs/>
        </w:rPr>
        <w:t>,  and</w:t>
      </w:r>
      <w:r w:rsidR="00BB03B0" w:rsidRPr="00045843">
        <w:rPr>
          <w:b/>
          <w:bCs/>
        </w:rPr>
        <w:t xml:space="preserve"> Miriam.</w:t>
      </w:r>
    </w:p>
    <w:p w14:paraId="3EA1C43A" w14:textId="6B9899C6" w:rsidR="00612854" w:rsidRPr="00045843" w:rsidRDefault="005D1409" w:rsidP="000105D8">
      <w:pPr>
        <w:ind w:left="567"/>
      </w:pPr>
      <w:r>
        <w:t>Moses = Prophet</w:t>
      </w:r>
      <w:r w:rsidR="00612854">
        <w:t>ic leader; Aaron = prophetic priest; Miriam = prophetic musician.</w:t>
      </w:r>
    </w:p>
    <w:p w14:paraId="20275DBA" w14:textId="77777777" w:rsidR="00817AB0" w:rsidRPr="005A3281" w:rsidRDefault="00763AFF" w:rsidP="00942DE4">
      <w:pPr>
        <w:ind w:left="567" w:hanging="567"/>
        <w:rPr>
          <w:b/>
          <w:bCs/>
        </w:rPr>
      </w:pPr>
      <w:r w:rsidRPr="00EC54D5">
        <w:rPr>
          <w:b/>
          <w:bCs/>
          <w:color w:val="C00000"/>
          <w:vertAlign w:val="superscript"/>
        </w:rPr>
        <w:t>5</w:t>
      </w:r>
      <w:r w:rsidRPr="005A3281">
        <w:rPr>
          <w:b/>
          <w:bCs/>
        </w:rPr>
        <w:t xml:space="preserve"> </w:t>
      </w:r>
      <w:r w:rsidR="00BB03B0" w:rsidRPr="005A3281">
        <w:rPr>
          <w:b/>
          <w:bCs/>
        </w:rPr>
        <w:t>O my people, remember what Balak king of Moab devised</w:t>
      </w:r>
      <w:r w:rsidR="00942DE4" w:rsidRPr="005A3281">
        <w:rPr>
          <w:b/>
          <w:bCs/>
        </w:rPr>
        <w:t>,</w:t>
      </w:r>
      <w:r w:rsidR="00817AB0" w:rsidRPr="005A3281">
        <w:rPr>
          <w:b/>
          <w:bCs/>
        </w:rPr>
        <w:br/>
      </w:r>
      <w:r w:rsidR="00942DE4" w:rsidRPr="005A3281">
        <w:rPr>
          <w:b/>
          <w:bCs/>
        </w:rPr>
        <w:t>and</w:t>
      </w:r>
      <w:r w:rsidR="00BB03B0" w:rsidRPr="005A3281">
        <w:rPr>
          <w:b/>
          <w:bCs/>
        </w:rPr>
        <w:t xml:space="preserve"> what Balaam the son of Beor answered him</w:t>
      </w:r>
      <w:r w:rsidR="00942DE4" w:rsidRPr="005A3281">
        <w:rPr>
          <w:b/>
          <w:bCs/>
        </w:rPr>
        <w:t>,</w:t>
      </w:r>
      <w:r w:rsidR="00817AB0" w:rsidRPr="005A3281">
        <w:rPr>
          <w:b/>
          <w:bCs/>
        </w:rPr>
        <w:br/>
      </w:r>
      <w:r w:rsidR="00942DE4" w:rsidRPr="005A3281">
        <w:rPr>
          <w:b/>
          <w:bCs/>
        </w:rPr>
        <w:t>and</w:t>
      </w:r>
      <w:r w:rsidR="00BB03B0" w:rsidRPr="005A3281">
        <w:rPr>
          <w:b/>
          <w:bCs/>
        </w:rPr>
        <w:t xml:space="preserve"> what happened from Shittim to Gilgal,</w:t>
      </w:r>
      <w:r w:rsidRPr="005A3281">
        <w:rPr>
          <w:b/>
          <w:bCs/>
        </w:rPr>
        <w:t xml:space="preserve"> </w:t>
      </w:r>
      <w:r w:rsidR="00942DE4" w:rsidRPr="005A3281">
        <w:rPr>
          <w:b/>
          <w:bCs/>
        </w:rPr>
        <w:br/>
      </w:r>
      <w:r w:rsidR="00BB03B0" w:rsidRPr="005A3281">
        <w:rPr>
          <w:b/>
          <w:bCs/>
        </w:rPr>
        <w:t>that you may know the righteous acts of the LORD.”</w:t>
      </w:r>
    </w:p>
    <w:p w14:paraId="0580B4D1" w14:textId="77777777" w:rsidR="00612854" w:rsidRDefault="005A3281" w:rsidP="00AB2E1F">
      <w:pPr>
        <w:spacing w:after="0" w:line="240" w:lineRule="auto"/>
        <w:ind w:firstLine="567"/>
      </w:pPr>
      <w:r w:rsidRPr="00A2518B">
        <w:t xml:space="preserve">Num 22:6 “Come now, curse this people for me, since they are stronger than I; perhaps I shall be able to defeat them and drive them from the land, for I know that whomever you bless is blessed, and whomever you curse is cursed.” </w:t>
      </w:r>
      <w:r w:rsidR="00612854">
        <w:t xml:space="preserve"> </w:t>
      </w:r>
    </w:p>
    <w:p w14:paraId="79EC0255" w14:textId="06BFC1F6" w:rsidR="005A3281" w:rsidRPr="00A2518B" w:rsidRDefault="00612854" w:rsidP="00AB2E1F">
      <w:pPr>
        <w:spacing w:after="0" w:line="240" w:lineRule="auto"/>
        <w:ind w:firstLine="567"/>
      </w:pPr>
      <w:r>
        <w:lastRenderedPageBreak/>
        <w:t xml:space="preserve">24:13 'Though Balak were to give me his house full of silver and gold, I could not do anything contrary to the command of the LORD, either good or </w:t>
      </w:r>
      <w:proofErr w:type="gramStart"/>
      <w:r>
        <w:t>bad,</w:t>
      </w:r>
      <w:proofErr w:type="gramEnd"/>
      <w:r>
        <w:t xml:space="preserve"> of my own accord. What the LORD speaks, that I will speak'</w:t>
      </w:r>
    </w:p>
    <w:p w14:paraId="3B575880" w14:textId="4C4E1AC8" w:rsidR="005A3281" w:rsidRPr="00AB2E1F" w:rsidRDefault="005A3281" w:rsidP="00AB2E1F">
      <w:pPr>
        <w:spacing w:after="0" w:line="240" w:lineRule="auto"/>
        <w:ind w:firstLine="567"/>
      </w:pPr>
      <w:r w:rsidRPr="00A2518B">
        <w:t>In 1967, a Dutch archaeological expedition, led by H. J. Franken, discovered some inscribed pieces of plaster at a site in Jordan known as Deir ’Allah. Apparently written in Aramaic,</w:t>
      </w:r>
      <w:r w:rsidRPr="00AB2E1F">
        <w:t xml:space="preserve"> </w:t>
      </w:r>
      <w:r w:rsidRPr="001C4B50">
        <w:t>the</w:t>
      </w:r>
      <w:r w:rsidRPr="00AB2E1F">
        <w:t xml:space="preserve"> </w:t>
      </w:r>
      <w:r w:rsidRPr="00A2518B">
        <w:t xml:space="preserve">fragments date to about 850 B.C., and they mention Balaam son of Beor, the same figure described as a “seer” in Numbers 22–24 … </w:t>
      </w:r>
      <w:r w:rsidR="00106BC5" w:rsidRPr="00A2518B">
        <w:t xml:space="preserve">It can be established that </w:t>
      </w:r>
      <w:r w:rsidRPr="00A2518B">
        <w:t>(1) Balaam was a seer, (2) he received a divine message during the night, and (3) his message was not what his neighbors expected to hear.</w:t>
      </w:r>
    </w:p>
    <w:p w14:paraId="101AA1A9" w14:textId="7F83749C" w:rsidR="00931C50" w:rsidRDefault="00045843" w:rsidP="00AB2E1F">
      <w:pPr>
        <w:spacing w:after="0" w:line="240" w:lineRule="auto"/>
        <w:ind w:firstLine="567"/>
      </w:pPr>
      <w:r w:rsidRPr="00045843">
        <w:t xml:space="preserve"> </w:t>
      </w:r>
      <w:r w:rsidRPr="00AB2E1F">
        <w:rPr>
          <w:b/>
          <w:bCs/>
        </w:rPr>
        <w:t>Shittim</w:t>
      </w:r>
      <w:r w:rsidRPr="00045843">
        <w:t xml:space="preserve"> (Num 33:49</w:t>
      </w:r>
      <w:r>
        <w:t xml:space="preserve"> </w:t>
      </w:r>
      <w:r w:rsidRPr="00045843">
        <w:t>Joshua’s spies and for the Israelites’ entrance into Canaan (Josh 2:1; 3:1</w:t>
      </w:r>
      <w:r>
        <w:t xml:space="preserve">… </w:t>
      </w:r>
      <w:r w:rsidRPr="00AB2E1F">
        <w:rPr>
          <w:b/>
          <w:bCs/>
        </w:rPr>
        <w:t>Gilgal</w:t>
      </w:r>
      <w:r w:rsidRPr="00045843">
        <w:t xml:space="preserve"> was the place where the Israelites miraculously crossed the Jordan and established a base camp from which to begin the conquest.</w:t>
      </w:r>
      <w:r w:rsidR="00AB2E1F">
        <w:br/>
      </w:r>
    </w:p>
    <w:p w14:paraId="6BDB2D7B" w14:textId="27622A2D" w:rsidR="001C4B50" w:rsidRDefault="00EC54D5" w:rsidP="002277D2">
      <w:pPr>
        <w:ind w:left="567" w:hanging="567"/>
        <w:jc w:val="center"/>
      </w:pPr>
      <w:r>
        <w:rPr>
          <w:noProof/>
        </w:rPr>
        <w:drawing>
          <wp:inline distT="0" distB="0" distL="0" distR="0" wp14:anchorId="65920111" wp14:editId="06A5F2D9">
            <wp:extent cx="3714750" cy="3181350"/>
            <wp:effectExtent l="0" t="0" r="0" b="0"/>
            <wp:docPr id="1793745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3181350"/>
                    </a:xfrm>
                    <a:prstGeom prst="rect">
                      <a:avLst/>
                    </a:prstGeom>
                    <a:noFill/>
                    <a:ln>
                      <a:noFill/>
                    </a:ln>
                  </pic:spPr>
                </pic:pic>
              </a:graphicData>
            </a:graphic>
          </wp:inline>
        </w:drawing>
      </w:r>
    </w:p>
    <w:p w14:paraId="6EB83D19" w14:textId="34B73535" w:rsidR="00A2518B" w:rsidRPr="00EC54D5" w:rsidRDefault="001C4B50" w:rsidP="00931C50">
      <w:pPr>
        <w:ind w:left="567" w:hanging="567"/>
        <w:rPr>
          <w:b/>
          <w:bCs/>
          <w:color w:val="0070C0"/>
        </w:rPr>
      </w:pPr>
      <w:r w:rsidRPr="00EC54D5">
        <w:rPr>
          <w:b/>
          <w:bCs/>
          <w:color w:val="0070C0"/>
        </w:rPr>
        <w:t xml:space="preserve">PROPER WORSHIP OF </w:t>
      </w:r>
      <w:r w:rsidR="002277D2" w:rsidRPr="00EC54D5">
        <w:rPr>
          <w:b/>
          <w:bCs/>
          <w:color w:val="0070C0"/>
        </w:rPr>
        <w:t>YAHWEH</w:t>
      </w:r>
    </w:p>
    <w:p w14:paraId="767CDFC1" w14:textId="39884EDF" w:rsidR="001C4B50" w:rsidRPr="00EC54D5" w:rsidRDefault="001C4B50" w:rsidP="00931C50">
      <w:pPr>
        <w:ind w:left="567" w:hanging="567"/>
        <w:rPr>
          <w:b/>
          <w:bCs/>
          <w:color w:val="0070C0"/>
        </w:rPr>
      </w:pPr>
      <w:r w:rsidRPr="00EC54D5">
        <w:rPr>
          <w:b/>
          <w:bCs/>
          <w:color w:val="0070C0"/>
        </w:rPr>
        <w:t xml:space="preserve">Query </w:t>
      </w:r>
    </w:p>
    <w:p w14:paraId="72B1DFFF" w14:textId="2EFC4D1F" w:rsidR="00942DE4" w:rsidRPr="00045843" w:rsidRDefault="00763AFF" w:rsidP="00942DE4">
      <w:pPr>
        <w:ind w:left="567" w:hanging="567"/>
        <w:rPr>
          <w:b/>
          <w:bCs/>
        </w:rPr>
      </w:pPr>
      <w:r w:rsidRPr="00AB2E1F">
        <w:rPr>
          <w:b/>
          <w:bCs/>
          <w:color w:val="C00000"/>
          <w:vertAlign w:val="superscript"/>
        </w:rPr>
        <w:t>6</w:t>
      </w:r>
      <w:r w:rsidRPr="00045843">
        <w:rPr>
          <w:b/>
          <w:bCs/>
        </w:rPr>
        <w:t xml:space="preserve"> </w:t>
      </w:r>
      <w:r w:rsidR="00BB03B0" w:rsidRPr="00045843">
        <w:rPr>
          <w:b/>
          <w:bCs/>
        </w:rPr>
        <w:t>“With what shall I come before the LORD</w:t>
      </w:r>
      <w:r w:rsidR="00942DE4" w:rsidRPr="00045843">
        <w:rPr>
          <w:b/>
          <w:bCs/>
        </w:rPr>
        <w:t>,</w:t>
      </w:r>
      <w:r w:rsidR="00817AB0" w:rsidRPr="00045843">
        <w:rPr>
          <w:b/>
          <w:bCs/>
        </w:rPr>
        <w:br/>
      </w:r>
      <w:r w:rsidR="00942DE4" w:rsidRPr="00045843">
        <w:rPr>
          <w:b/>
          <w:bCs/>
        </w:rPr>
        <w:t>and</w:t>
      </w:r>
      <w:r w:rsidR="00BB03B0" w:rsidRPr="00045843">
        <w:rPr>
          <w:b/>
          <w:bCs/>
        </w:rPr>
        <w:t xml:space="preserve"> bow myself before God on high?</w:t>
      </w:r>
      <w:r w:rsidRPr="00045843">
        <w:rPr>
          <w:b/>
          <w:bCs/>
        </w:rPr>
        <w:t xml:space="preserve"> </w:t>
      </w:r>
    </w:p>
    <w:p w14:paraId="351171C7" w14:textId="77777777" w:rsidR="00817AB0" w:rsidRDefault="00BB03B0" w:rsidP="00942DE4">
      <w:pPr>
        <w:ind w:left="567" w:hanging="567"/>
        <w:rPr>
          <w:b/>
          <w:bCs/>
        </w:rPr>
      </w:pPr>
      <w:r w:rsidRPr="00045843">
        <w:rPr>
          <w:b/>
          <w:bCs/>
        </w:rPr>
        <w:t>Shall I come before him with burnt offerings,</w:t>
      </w:r>
      <w:r w:rsidR="00763AFF" w:rsidRPr="00045843">
        <w:rPr>
          <w:b/>
          <w:bCs/>
        </w:rPr>
        <w:t xml:space="preserve"> </w:t>
      </w:r>
      <w:r w:rsidR="00942DE4" w:rsidRPr="00045843">
        <w:rPr>
          <w:b/>
          <w:bCs/>
        </w:rPr>
        <w:br/>
      </w:r>
      <w:r w:rsidRPr="00045843">
        <w:rPr>
          <w:b/>
          <w:bCs/>
        </w:rPr>
        <w:t>with calves a year old?</w:t>
      </w:r>
    </w:p>
    <w:p w14:paraId="633BC7F5" w14:textId="1FD27227" w:rsidR="00931C50" w:rsidRDefault="003E42FB" w:rsidP="00AB2E1F">
      <w:pPr>
        <w:spacing w:after="0" w:line="240" w:lineRule="auto"/>
        <w:ind w:firstLine="567"/>
      </w:pPr>
      <w:r>
        <w:t>Year old=valuable, invested food &amp; care, but no return yet. Thus sacrifice = loss.</w:t>
      </w:r>
    </w:p>
    <w:p w14:paraId="4DF6F80B" w14:textId="711D8027" w:rsidR="00123725" w:rsidRPr="00931C50" w:rsidRDefault="00123725" w:rsidP="00AB2E1F">
      <w:pPr>
        <w:spacing w:after="0" w:line="240" w:lineRule="auto"/>
        <w:ind w:firstLine="567"/>
      </w:pPr>
      <w:r>
        <w:t>1 Sam 15:22 “</w:t>
      </w:r>
      <w:r w:rsidRPr="00123725">
        <w:t>Surely, to obey is better than sacrifice</w:t>
      </w:r>
      <w:r>
        <w:t>.”</w:t>
      </w:r>
      <w:r w:rsidR="00AB2E1F">
        <w:br/>
      </w:r>
    </w:p>
    <w:p w14:paraId="2ACB9ABD" w14:textId="21437CA4" w:rsidR="00942DE4" w:rsidRPr="00045843" w:rsidRDefault="00763AFF" w:rsidP="00942DE4">
      <w:pPr>
        <w:ind w:left="567" w:hanging="567"/>
        <w:rPr>
          <w:b/>
          <w:bCs/>
        </w:rPr>
      </w:pPr>
      <w:r w:rsidRPr="00AB2E1F">
        <w:rPr>
          <w:b/>
          <w:bCs/>
          <w:color w:val="C00000"/>
          <w:vertAlign w:val="superscript"/>
        </w:rPr>
        <w:t xml:space="preserve">7 </w:t>
      </w:r>
      <w:r w:rsidR="00BB03B0" w:rsidRPr="00045843">
        <w:rPr>
          <w:b/>
          <w:bCs/>
        </w:rPr>
        <w:t>Will the LORD be pleased with thousands of rams,</w:t>
      </w:r>
      <w:r w:rsidRPr="00045843">
        <w:rPr>
          <w:b/>
          <w:bCs/>
        </w:rPr>
        <w:t xml:space="preserve"> </w:t>
      </w:r>
      <w:r w:rsidR="00942DE4" w:rsidRPr="00045843">
        <w:rPr>
          <w:b/>
          <w:bCs/>
        </w:rPr>
        <w:br/>
      </w:r>
      <w:r w:rsidR="00BB03B0" w:rsidRPr="00045843">
        <w:rPr>
          <w:b/>
          <w:bCs/>
        </w:rPr>
        <w:t>with ten thousands of rivers of oil?</w:t>
      </w:r>
      <w:r w:rsidRPr="00045843">
        <w:rPr>
          <w:b/>
          <w:bCs/>
        </w:rPr>
        <w:t xml:space="preserve"> </w:t>
      </w:r>
    </w:p>
    <w:p w14:paraId="24F7B00A" w14:textId="77777777" w:rsidR="00817AB0" w:rsidRDefault="00BB03B0" w:rsidP="00942DE4">
      <w:pPr>
        <w:ind w:left="567" w:hanging="567"/>
        <w:rPr>
          <w:b/>
          <w:bCs/>
        </w:rPr>
      </w:pPr>
      <w:r w:rsidRPr="00045843">
        <w:rPr>
          <w:b/>
          <w:bCs/>
        </w:rPr>
        <w:t>Shall I give my firstborn for my transgression,</w:t>
      </w:r>
      <w:r w:rsidR="00763AFF" w:rsidRPr="00045843">
        <w:rPr>
          <w:b/>
          <w:bCs/>
        </w:rPr>
        <w:t xml:space="preserve"> </w:t>
      </w:r>
      <w:r w:rsidR="00942DE4" w:rsidRPr="00045843">
        <w:rPr>
          <w:b/>
          <w:bCs/>
        </w:rPr>
        <w:br/>
      </w:r>
      <w:r w:rsidRPr="00045843">
        <w:rPr>
          <w:b/>
          <w:bCs/>
        </w:rPr>
        <w:t>the fruit of my body for the sin of my soul?”</w:t>
      </w:r>
    </w:p>
    <w:p w14:paraId="413A86C8" w14:textId="728AFF8B" w:rsidR="00123725" w:rsidRDefault="00123725" w:rsidP="00AB2E1F">
      <w:pPr>
        <w:spacing w:after="0" w:line="240" w:lineRule="auto"/>
        <w:ind w:firstLine="567"/>
      </w:pPr>
      <w:r>
        <w:lastRenderedPageBreak/>
        <w:t>“</w:t>
      </w:r>
      <w:r w:rsidRPr="00123725">
        <w:t>Texts from Phoenician and Punic colonies, like Carthage in North Africa, describe the ritual of child sacrifice as a means of insuring continued fertility.</w:t>
      </w:r>
      <w:r>
        <w:t>”</w:t>
      </w:r>
    </w:p>
    <w:p w14:paraId="41719945" w14:textId="6C65451A" w:rsidR="00895A3D" w:rsidRDefault="00895A3D" w:rsidP="00AB2E1F">
      <w:pPr>
        <w:spacing w:after="0" w:line="240" w:lineRule="auto"/>
        <w:ind w:firstLine="567"/>
      </w:pPr>
      <w:r>
        <w:t xml:space="preserve">One notable piece of epigraphical evidence for child sacrifice in ancient Phoenicia comes from the stelae found at </w:t>
      </w:r>
      <w:proofErr w:type="spellStart"/>
      <w:r>
        <w:t>tophet</w:t>
      </w:r>
      <w:proofErr w:type="spellEnd"/>
      <w:r>
        <w:t xml:space="preserve"> sites. These stelae often contain inscriptions dedicated to the gods, such as Baal Hammon and Tanit. An example of such an inscription reads: “To the lady Tanit, face of Baal, and to the lord Baal Hammon, that which was vowed (by) </w:t>
      </w:r>
      <w:proofErr w:type="spellStart"/>
      <w:r>
        <w:t>PN</w:t>
      </w:r>
      <w:proofErr w:type="spellEnd"/>
      <w:r>
        <w:t xml:space="preserve"> son of </w:t>
      </w:r>
      <w:proofErr w:type="spellStart"/>
      <w:r>
        <w:t>PN</w:t>
      </w:r>
      <w:proofErr w:type="spellEnd"/>
      <w:r>
        <w:t>, because he heard his voice and blessed him.” These inscriptions typically accompany urns containing the cremated remains of children, indicating that the sacrifices were made in fulfillment of vows to the gods</w:t>
      </w:r>
      <w:r w:rsidR="00937790">
        <w:t>.</w:t>
      </w:r>
    </w:p>
    <w:p w14:paraId="4C567481" w14:textId="1BEEE7CF" w:rsidR="00937790" w:rsidRDefault="00937790" w:rsidP="00AB2E1F">
      <w:pPr>
        <w:spacing w:after="0" w:line="240" w:lineRule="auto"/>
        <w:ind w:firstLine="567"/>
      </w:pPr>
      <w:r w:rsidRPr="00937790">
        <w:t xml:space="preserve">American analogues: </w:t>
      </w:r>
      <w:r>
        <w:t xml:space="preserve">Convenience and anger abortions. Satanists </w:t>
      </w:r>
      <w:r w:rsidR="00B3469D">
        <w:t xml:space="preserve">infanticide </w:t>
      </w:r>
      <w:r>
        <w:t xml:space="preserve">rites. </w:t>
      </w:r>
      <w:r w:rsidR="00B3469D">
        <w:t xml:space="preserve">Child mutilation. </w:t>
      </w:r>
    </w:p>
    <w:p w14:paraId="4AC79A58" w14:textId="378150C9" w:rsidR="00123725" w:rsidRDefault="007A3463" w:rsidP="00AB2E1F">
      <w:pPr>
        <w:spacing w:after="0" w:line="240" w:lineRule="auto"/>
        <w:ind w:firstLine="567"/>
      </w:pPr>
      <w:r>
        <w:t>YHWH claimed all 1</w:t>
      </w:r>
      <w:r w:rsidRPr="00AB2E1F">
        <w:t>st</w:t>
      </w:r>
      <w:r>
        <w:t>-born for himself, requiring Israelites to redeem them. Exo 13:1-2</w:t>
      </w:r>
    </w:p>
    <w:p w14:paraId="3FBCCE3A" w14:textId="113A8CEA" w:rsidR="001C4B50" w:rsidRPr="00EC54D5" w:rsidRDefault="001C4B50" w:rsidP="001C4B50">
      <w:pPr>
        <w:ind w:left="567" w:hanging="567"/>
        <w:rPr>
          <w:b/>
          <w:bCs/>
          <w:color w:val="0070C0"/>
        </w:rPr>
      </w:pPr>
      <w:r w:rsidRPr="00EC54D5">
        <w:rPr>
          <w:b/>
          <w:bCs/>
          <w:color w:val="0070C0"/>
        </w:rPr>
        <w:t xml:space="preserve">Reply </w:t>
      </w:r>
    </w:p>
    <w:p w14:paraId="7B90F4F1" w14:textId="1652018B" w:rsidR="00942DE4" w:rsidRPr="00045843" w:rsidRDefault="00763AFF" w:rsidP="00942DE4">
      <w:pPr>
        <w:ind w:left="567" w:hanging="567"/>
        <w:rPr>
          <w:b/>
          <w:bCs/>
        </w:rPr>
      </w:pPr>
      <w:r w:rsidRPr="00AB2E1F">
        <w:rPr>
          <w:b/>
          <w:bCs/>
          <w:color w:val="C00000"/>
          <w:vertAlign w:val="superscript"/>
        </w:rPr>
        <w:t>8</w:t>
      </w:r>
      <w:r w:rsidRPr="00045843">
        <w:rPr>
          <w:b/>
          <w:bCs/>
        </w:rPr>
        <w:t xml:space="preserve"> </w:t>
      </w:r>
      <w:r w:rsidR="00BB03B0" w:rsidRPr="00045843">
        <w:rPr>
          <w:b/>
          <w:bCs/>
        </w:rPr>
        <w:t>He has told you, O man, what is good;</w:t>
      </w:r>
      <w:r w:rsidRPr="00045843">
        <w:rPr>
          <w:b/>
          <w:bCs/>
        </w:rPr>
        <w:t xml:space="preserve"> </w:t>
      </w:r>
      <w:r w:rsidR="00C55F49">
        <w:rPr>
          <w:b/>
          <w:bCs/>
        </w:rPr>
        <w:br/>
      </w:r>
      <w:r w:rsidR="00BB03B0" w:rsidRPr="00045843">
        <w:rPr>
          <w:b/>
          <w:bCs/>
        </w:rPr>
        <w:t>and what does the LORD require of you</w:t>
      </w:r>
      <w:r w:rsidRPr="00045843">
        <w:rPr>
          <w:b/>
          <w:bCs/>
        </w:rPr>
        <w:t xml:space="preserve"> </w:t>
      </w:r>
    </w:p>
    <w:p w14:paraId="423F8C49" w14:textId="77777777" w:rsidR="00817AB0" w:rsidRDefault="00BB03B0" w:rsidP="00817AB0">
      <w:pPr>
        <w:ind w:left="567" w:hanging="567"/>
        <w:rPr>
          <w:b/>
          <w:bCs/>
        </w:rPr>
      </w:pPr>
      <w:r w:rsidRPr="00045843">
        <w:rPr>
          <w:b/>
          <w:bCs/>
        </w:rPr>
        <w:t>but to do justice</w:t>
      </w:r>
      <w:r w:rsidR="00942DE4" w:rsidRPr="00045843">
        <w:rPr>
          <w:b/>
          <w:bCs/>
        </w:rPr>
        <w:t>,  and</w:t>
      </w:r>
      <w:r w:rsidRPr="00045843">
        <w:rPr>
          <w:b/>
          <w:bCs/>
        </w:rPr>
        <w:t xml:space="preserve"> to love kindness</w:t>
      </w:r>
      <w:r w:rsidR="00942DE4" w:rsidRPr="00045843">
        <w:rPr>
          <w:b/>
          <w:bCs/>
        </w:rPr>
        <w:t>,</w:t>
      </w:r>
      <w:r w:rsidR="00817AB0" w:rsidRPr="00045843">
        <w:rPr>
          <w:b/>
          <w:bCs/>
        </w:rPr>
        <w:br/>
      </w:r>
      <w:r w:rsidR="00942DE4" w:rsidRPr="00045843">
        <w:rPr>
          <w:b/>
          <w:bCs/>
        </w:rPr>
        <w:t>and</w:t>
      </w:r>
      <w:r w:rsidRPr="00045843">
        <w:rPr>
          <w:b/>
          <w:bCs/>
        </w:rPr>
        <w:t xml:space="preserve"> to walk humbly with your God?</w:t>
      </w:r>
    </w:p>
    <w:p w14:paraId="49388BF3" w14:textId="75659265" w:rsidR="001C4B50" w:rsidRDefault="00C55F49" w:rsidP="00AB2E1F">
      <w:pPr>
        <w:spacing w:after="0" w:line="240" w:lineRule="auto"/>
        <w:ind w:firstLine="567"/>
      </w:pPr>
      <w:r w:rsidRPr="00872529">
        <w:rPr>
          <w:b/>
          <w:bCs/>
        </w:rPr>
        <w:t>Justice</w:t>
      </w:r>
      <w:r>
        <w:t xml:space="preserve"> = legal protection; </w:t>
      </w:r>
      <w:r w:rsidR="00E740D3">
        <w:t>love [</w:t>
      </w:r>
      <w:r w:rsidR="00E740D3" w:rsidRPr="00872529">
        <w:rPr>
          <w:b/>
          <w:bCs/>
        </w:rPr>
        <w:t>loyalty</w:t>
      </w:r>
      <w:r w:rsidR="00E740D3">
        <w:t>]</w:t>
      </w:r>
      <w:r>
        <w:t xml:space="preserve"> = </w:t>
      </w:r>
      <w:r w:rsidR="00E740D3">
        <w:t>keep promises</w:t>
      </w:r>
      <w:r w:rsidR="0034417D">
        <w:t>.</w:t>
      </w:r>
      <w:r w:rsidR="0034417D">
        <w:br/>
      </w:r>
    </w:p>
    <w:p w14:paraId="433DF149" w14:textId="77777777" w:rsidR="00B317A8" w:rsidRDefault="00BE4D3E" w:rsidP="00AB2E1F">
      <w:pPr>
        <w:spacing w:after="0" w:line="240" w:lineRule="auto"/>
        <w:ind w:firstLine="567"/>
      </w:pPr>
      <w:proofErr w:type="spellStart"/>
      <w:r w:rsidRPr="00BE4D3E">
        <w:rPr>
          <w:b/>
          <w:bCs/>
        </w:rPr>
        <w:t>Chesed</w:t>
      </w:r>
      <w:proofErr w:type="spellEnd"/>
      <w:r w:rsidRPr="00B317A8">
        <w:t xml:space="preserve">. </w:t>
      </w:r>
      <w:r w:rsidR="00B317A8" w:rsidRPr="00B317A8">
        <w:t xml:space="preserve">covenant obligation. David asks Jonathan to show </w:t>
      </w:r>
      <w:proofErr w:type="spellStart"/>
      <w:r w:rsidR="00B317A8" w:rsidRPr="00B317A8">
        <w:t>chesed</w:t>
      </w:r>
      <w:proofErr w:type="spellEnd"/>
      <w:r w:rsidR="00B317A8" w:rsidRPr="00B317A8">
        <w:t xml:space="preserve"> to him because they made a covenant together (1 Sam 20:8); later, David later shows </w:t>
      </w:r>
      <w:proofErr w:type="spellStart"/>
      <w:r w:rsidR="00B317A8" w:rsidRPr="00B317A8">
        <w:t>chesed</w:t>
      </w:r>
      <w:proofErr w:type="spellEnd"/>
      <w:r w:rsidR="00B317A8" w:rsidRPr="00B317A8">
        <w:t xml:space="preserve"> to Jonathan’s son Mephibosheth (2 Sam 9:7).</w:t>
      </w:r>
    </w:p>
    <w:p w14:paraId="7C1DCC96" w14:textId="5DED1AAD" w:rsidR="00B317A8" w:rsidRDefault="00B317A8" w:rsidP="00AB2E1F">
      <w:pPr>
        <w:spacing w:after="0" w:line="240" w:lineRule="auto"/>
        <w:ind w:firstLine="567"/>
      </w:pPr>
      <w:r>
        <w:t xml:space="preserve">God’s </w:t>
      </w:r>
      <w:proofErr w:type="spellStart"/>
      <w:r>
        <w:t>chesed</w:t>
      </w:r>
      <w:proofErr w:type="spellEnd"/>
      <w:r>
        <w:t xml:space="preserve"> is an essential part of His character. A characteristic God desires in His people</w:t>
      </w:r>
      <w:r w:rsidR="005E7C17">
        <w:t>.</w:t>
      </w:r>
    </w:p>
    <w:p w14:paraId="1FB072EF" w14:textId="69A52A75" w:rsidR="00B3469D" w:rsidRPr="006F7DDC" w:rsidRDefault="006F7DDC" w:rsidP="0034417D">
      <w:pPr>
        <w:ind w:left="567"/>
      </w:pPr>
      <w:r w:rsidRPr="006F7DDC">
        <w:t xml:space="preserve">2 Chron. 5:13.  </w:t>
      </w:r>
      <w:r w:rsidR="005E7C17" w:rsidRPr="006F7DDC">
        <w:t>Ezra 3:11</w:t>
      </w:r>
      <w:r w:rsidRPr="006F7DDC">
        <w:t xml:space="preserve">;     </w:t>
      </w:r>
      <w:r w:rsidRPr="006F7DDC">
        <w:rPr>
          <w:rFonts w:cs="Arial" w:hint="cs"/>
          <w:rtl/>
          <w:lang w:bidi="he-IL"/>
        </w:rPr>
        <w:t>כִּ֣י</w:t>
      </w:r>
      <w:r w:rsidRPr="006F7DDC">
        <w:rPr>
          <w:rFonts w:cs="Arial"/>
          <w:rtl/>
          <w:lang w:bidi="he-IL"/>
        </w:rPr>
        <w:t xml:space="preserve"> </w:t>
      </w:r>
      <w:r w:rsidRPr="006F7DDC">
        <w:rPr>
          <w:rFonts w:cs="Arial" w:hint="cs"/>
          <w:rtl/>
          <w:lang w:bidi="he-IL"/>
        </w:rPr>
        <w:t>טֹ֔וב</w:t>
      </w:r>
      <w:r w:rsidRPr="006F7DDC">
        <w:rPr>
          <w:rFonts w:cs="Arial"/>
          <w:rtl/>
          <w:lang w:bidi="he-IL"/>
        </w:rPr>
        <w:t xml:space="preserve"> </w:t>
      </w:r>
      <w:r w:rsidRPr="006F7DDC">
        <w:rPr>
          <w:rFonts w:cs="Arial" w:hint="cs"/>
          <w:rtl/>
          <w:lang w:bidi="he-IL"/>
        </w:rPr>
        <w:t>כִּֽי־לְעוֹלָ֥ם</w:t>
      </w:r>
      <w:r w:rsidRPr="006F7DDC">
        <w:rPr>
          <w:rFonts w:cs="Arial"/>
          <w:rtl/>
          <w:lang w:bidi="he-IL"/>
        </w:rPr>
        <w:t xml:space="preserve"> </w:t>
      </w:r>
      <w:r w:rsidRPr="006F7DDC">
        <w:rPr>
          <w:rFonts w:cs="Arial" w:hint="cs"/>
          <w:rtl/>
          <w:lang w:bidi="he-IL"/>
        </w:rPr>
        <w:t>חַסְדֹּ֖ו</w:t>
      </w:r>
      <w:r w:rsidRPr="006F7DDC">
        <w:rPr>
          <w:rFonts w:cs="Arial"/>
          <w:lang w:bidi="he-IL"/>
        </w:rPr>
        <w:t xml:space="preserve">  Ki </w:t>
      </w:r>
      <w:proofErr w:type="spellStart"/>
      <w:r w:rsidRPr="006F7DDC">
        <w:rPr>
          <w:rFonts w:cs="Arial"/>
          <w:lang w:bidi="he-IL"/>
        </w:rPr>
        <w:t>tôv</w:t>
      </w:r>
      <w:proofErr w:type="spellEnd"/>
      <w:r w:rsidRPr="006F7DDC">
        <w:rPr>
          <w:rFonts w:cs="Arial"/>
          <w:lang w:bidi="he-IL"/>
        </w:rPr>
        <w:t xml:space="preserve"> Ki </w:t>
      </w:r>
      <w:proofErr w:type="spellStart"/>
      <w:r w:rsidRPr="006F7DDC">
        <w:rPr>
          <w:rFonts w:cs="Arial"/>
          <w:lang w:bidi="he-IL"/>
        </w:rPr>
        <w:t>l</w:t>
      </w:r>
      <w:r w:rsidRPr="006F7DDC">
        <w:rPr>
          <w:rFonts w:cs="Arial"/>
          <w:vertAlign w:val="superscript"/>
          <w:lang w:bidi="he-IL"/>
        </w:rPr>
        <w:t>e</w:t>
      </w:r>
      <w:r w:rsidRPr="006F7DDC">
        <w:rPr>
          <w:rFonts w:cs="Arial"/>
          <w:lang w:bidi="he-IL"/>
        </w:rPr>
        <w:t>’ôlam</w:t>
      </w:r>
      <w:proofErr w:type="spellEnd"/>
      <w:r w:rsidRPr="006F7DDC">
        <w:rPr>
          <w:rFonts w:cs="Arial"/>
          <w:lang w:bidi="he-IL"/>
        </w:rPr>
        <w:t xml:space="preserve"> </w:t>
      </w:r>
      <w:proofErr w:type="spellStart"/>
      <w:r w:rsidRPr="006F7DDC">
        <w:rPr>
          <w:rFonts w:cs="Arial"/>
          <w:lang w:bidi="he-IL"/>
        </w:rPr>
        <w:t>khes</w:t>
      </w:r>
      <w:r w:rsidRPr="006F7DDC">
        <w:rPr>
          <w:rFonts w:cs="Arial"/>
          <w:vertAlign w:val="superscript"/>
          <w:lang w:bidi="he-IL"/>
        </w:rPr>
        <w:t>e</w:t>
      </w:r>
      <w:r w:rsidRPr="006F7DDC">
        <w:rPr>
          <w:rFonts w:cs="Arial"/>
          <w:lang w:bidi="he-IL"/>
        </w:rPr>
        <w:t>dô</w:t>
      </w:r>
      <w:proofErr w:type="spellEnd"/>
      <w:r w:rsidRPr="006F7DDC">
        <w:rPr>
          <w:rFonts w:cs="Arial"/>
          <w:lang w:bidi="he-IL"/>
        </w:rPr>
        <w:t xml:space="preserve">. </w:t>
      </w:r>
      <w:r w:rsidR="000272CA">
        <w:t>“</w:t>
      </w:r>
      <w:r>
        <w:t>For</w:t>
      </w:r>
      <w:r w:rsidR="000272CA">
        <w:t xml:space="preserve"> (he is) good! For his-loyalty (endures) forever!” </w:t>
      </w:r>
      <w:r w:rsidR="000272CA" w:rsidRPr="000272CA">
        <w:t xml:space="preserve">«Kee </w:t>
      </w:r>
      <w:proofErr w:type="spellStart"/>
      <w:r w:rsidR="000272CA" w:rsidRPr="000272CA">
        <w:t>baax</w:t>
      </w:r>
      <w:proofErr w:type="spellEnd"/>
      <w:r w:rsidR="000272CA" w:rsidRPr="000272CA">
        <w:t xml:space="preserve">. Kee gore </w:t>
      </w:r>
      <w:proofErr w:type="spellStart"/>
      <w:r w:rsidR="000272CA" w:rsidRPr="000272CA">
        <w:t>ba</w:t>
      </w:r>
      <w:proofErr w:type="spellEnd"/>
      <w:r w:rsidR="000272CA" w:rsidRPr="000272CA">
        <w:t xml:space="preserve"> </w:t>
      </w:r>
      <w:proofErr w:type="spellStart"/>
      <w:r w:rsidR="000272CA" w:rsidRPr="000272CA">
        <w:t>fàww</w:t>
      </w:r>
      <w:proofErr w:type="spellEnd"/>
      <w:r w:rsidR="000272CA" w:rsidRPr="000272CA">
        <w:t xml:space="preserve"> ci </w:t>
      </w:r>
      <w:proofErr w:type="spellStart"/>
      <w:r w:rsidR="000272CA" w:rsidRPr="000272CA">
        <w:t>Israayil</w:t>
      </w:r>
      <w:proofErr w:type="spellEnd"/>
      <w:r w:rsidR="000272CA" w:rsidRPr="000272CA">
        <w:t>.»</w:t>
      </w:r>
      <w:r w:rsidR="0034417D">
        <w:t xml:space="preserve"> </w:t>
      </w:r>
      <w:r w:rsidR="00B3469D">
        <w:t xml:space="preserve">The NT analogue to </w:t>
      </w:r>
      <w:proofErr w:type="spellStart"/>
      <w:r w:rsidR="00B3469D">
        <w:t>chesed</w:t>
      </w:r>
      <w:proofErr w:type="spellEnd"/>
      <w:r w:rsidR="00B3469D">
        <w:t xml:space="preserve"> = </w:t>
      </w:r>
      <w:proofErr w:type="spellStart"/>
      <w:r w:rsidR="00B3469D">
        <w:t>pistis</w:t>
      </w:r>
      <w:proofErr w:type="spellEnd"/>
      <w:r w:rsidR="00B3469D">
        <w:t xml:space="preserve">, faithfulness, loyal trust.  </w:t>
      </w:r>
    </w:p>
    <w:p w14:paraId="5828597A" w14:textId="6073D35F" w:rsidR="00B317A8" w:rsidRDefault="002B7BF0" w:rsidP="00AB2E1F">
      <w:pPr>
        <w:spacing w:after="0" w:line="240" w:lineRule="auto"/>
        <w:ind w:firstLine="567"/>
      </w:pPr>
      <w:r>
        <w:rPr>
          <w:b/>
          <w:bCs/>
        </w:rPr>
        <w:tab/>
        <w:t>Humbly.</w:t>
      </w:r>
      <w:r>
        <w:t xml:space="preserve"> Hapax legomenon. </w:t>
      </w:r>
      <w:proofErr w:type="spellStart"/>
      <w:r>
        <w:t>tsenan</w:t>
      </w:r>
      <w:proofErr w:type="spellEnd"/>
      <w:r>
        <w:t xml:space="preserve"> = strengthen; construct; fortify; keep safe. </w:t>
      </w:r>
      <w:proofErr w:type="spellStart"/>
      <w:r>
        <w:t>Hiphil</w:t>
      </w:r>
      <w:proofErr w:type="spellEnd"/>
      <w:r>
        <w:t>: to be caused to be… Proposals: reasonable, careful, cautious; attentive, deliberate, reasonable. “likely indicates carefulness or thoughtfulness.</w:t>
      </w:r>
    </w:p>
    <w:p w14:paraId="7BCB7F98" w14:textId="77777777" w:rsidR="00B3469D" w:rsidRPr="002B7BF0" w:rsidRDefault="00B3469D" w:rsidP="002B7BF0">
      <w:pPr>
        <w:ind w:left="567" w:hanging="567"/>
      </w:pPr>
    </w:p>
    <w:p w14:paraId="3BA617FF" w14:textId="7F0AB0AA" w:rsidR="001C4B50" w:rsidRPr="00EC54D5" w:rsidRDefault="001C4B50" w:rsidP="00817AB0">
      <w:pPr>
        <w:ind w:left="567" w:hanging="567"/>
        <w:rPr>
          <w:b/>
          <w:bCs/>
          <w:color w:val="0070C0"/>
        </w:rPr>
      </w:pPr>
      <w:r w:rsidRPr="00EC54D5">
        <w:rPr>
          <w:b/>
          <w:bCs/>
          <w:color w:val="0070C0"/>
        </w:rPr>
        <w:t>YAHWEH’S ACCUSATION AGAINST INDIVIDUALS</w:t>
      </w:r>
    </w:p>
    <w:p w14:paraId="547B7DFF" w14:textId="4D293E15" w:rsidR="00817AB0" w:rsidRDefault="00763AFF" w:rsidP="00817AB0">
      <w:pPr>
        <w:ind w:left="567" w:hanging="567"/>
        <w:rPr>
          <w:b/>
          <w:bCs/>
        </w:rPr>
      </w:pPr>
      <w:r w:rsidRPr="00AB2E1F">
        <w:rPr>
          <w:b/>
          <w:bCs/>
          <w:color w:val="C00000"/>
          <w:vertAlign w:val="superscript"/>
        </w:rPr>
        <w:t xml:space="preserve">9 </w:t>
      </w:r>
      <w:r w:rsidR="00BB03B0" w:rsidRPr="00045843">
        <w:rPr>
          <w:b/>
          <w:bCs/>
        </w:rPr>
        <w:t>The voice of the LORD cries to the city—</w:t>
      </w:r>
      <w:r w:rsidR="00817AB0" w:rsidRPr="00045843">
        <w:rPr>
          <w:b/>
          <w:bCs/>
        </w:rPr>
        <w:br/>
      </w:r>
      <w:r w:rsidR="00BB03B0" w:rsidRPr="00045843">
        <w:rPr>
          <w:b/>
          <w:bCs/>
        </w:rPr>
        <w:t>and it is sound wisdom to fear your name:</w:t>
      </w:r>
      <w:r w:rsidRPr="00045843">
        <w:rPr>
          <w:b/>
          <w:bCs/>
        </w:rPr>
        <w:t xml:space="preserve"> </w:t>
      </w:r>
    </w:p>
    <w:p w14:paraId="272029AB" w14:textId="506C7C94" w:rsidR="00F85D5F" w:rsidRDefault="00F85D5F" w:rsidP="00AB2E1F">
      <w:pPr>
        <w:spacing w:after="0" w:line="240" w:lineRule="auto"/>
        <w:ind w:firstLine="567"/>
      </w:pPr>
      <w:r>
        <w:t>Amos and Hosea spoke to S</w:t>
      </w:r>
      <w:r w:rsidR="00FC307C">
        <w:t>a</w:t>
      </w:r>
      <w:r>
        <w:t xml:space="preserve">maria, Micah about Samaria. </w:t>
      </w:r>
    </w:p>
    <w:p w14:paraId="32C6FE63" w14:textId="5AEF3DBC" w:rsidR="00F85D5F" w:rsidRDefault="00C55F49" w:rsidP="00AB2E1F">
      <w:pPr>
        <w:spacing w:after="0" w:line="240" w:lineRule="auto"/>
        <w:ind w:firstLine="567"/>
      </w:pPr>
      <w:r w:rsidRPr="00C55F49">
        <w:t>Honor who he is</w:t>
      </w:r>
      <w:r>
        <w:t>.</w:t>
      </w:r>
      <w:r w:rsidR="002B7BF0">
        <w:t xml:space="preserve"> </w:t>
      </w:r>
    </w:p>
    <w:p w14:paraId="3C11F0CC" w14:textId="11112CC5" w:rsidR="00F85D5F" w:rsidRPr="00C55F49" w:rsidRDefault="00F85D5F" w:rsidP="00AB2E1F">
      <w:pPr>
        <w:spacing w:after="0" w:line="240" w:lineRule="auto"/>
        <w:ind w:firstLine="567"/>
      </w:pPr>
      <w:r>
        <w:t>Micah prophesied 750-686. Samaria fell in 722/21. Jerusalem fell 686.</w:t>
      </w:r>
    </w:p>
    <w:p w14:paraId="5ECD9424" w14:textId="77777777" w:rsidR="00817AB0" w:rsidRPr="00045843" w:rsidRDefault="00BB03B0" w:rsidP="00817AB0">
      <w:pPr>
        <w:ind w:left="567" w:hanging="567"/>
        <w:rPr>
          <w:b/>
          <w:bCs/>
        </w:rPr>
      </w:pPr>
      <w:r w:rsidRPr="00045843">
        <w:rPr>
          <w:b/>
          <w:bCs/>
        </w:rPr>
        <w:t>“Hear of the rod and of him who appointed it!</w:t>
      </w:r>
    </w:p>
    <w:p w14:paraId="4B101C3F" w14:textId="77777777" w:rsidR="00817AB0" w:rsidRDefault="00763AFF" w:rsidP="00942DE4">
      <w:pPr>
        <w:ind w:left="567" w:hanging="567"/>
        <w:rPr>
          <w:b/>
          <w:bCs/>
        </w:rPr>
      </w:pPr>
      <w:r w:rsidRPr="00AB2E1F">
        <w:rPr>
          <w:b/>
          <w:bCs/>
          <w:color w:val="C00000"/>
          <w:vertAlign w:val="superscript"/>
        </w:rPr>
        <w:t>10</w:t>
      </w:r>
      <w:r w:rsidRPr="00045843">
        <w:rPr>
          <w:b/>
          <w:bCs/>
        </w:rPr>
        <w:t xml:space="preserve"> </w:t>
      </w:r>
      <w:r w:rsidR="00BB03B0" w:rsidRPr="00045843">
        <w:rPr>
          <w:b/>
          <w:bCs/>
        </w:rPr>
        <w:t>Can I forget any longer the treasures of wickedness in the house of the wicked</w:t>
      </w:r>
      <w:r w:rsidR="00942DE4" w:rsidRPr="00045843">
        <w:rPr>
          <w:b/>
          <w:bCs/>
        </w:rPr>
        <w:t>,</w:t>
      </w:r>
      <w:r w:rsidR="00817AB0" w:rsidRPr="00045843">
        <w:rPr>
          <w:b/>
          <w:bCs/>
        </w:rPr>
        <w:br/>
      </w:r>
      <w:r w:rsidR="00942DE4" w:rsidRPr="00045843">
        <w:rPr>
          <w:b/>
          <w:bCs/>
        </w:rPr>
        <w:t>and</w:t>
      </w:r>
      <w:r w:rsidR="00BB03B0" w:rsidRPr="00045843">
        <w:rPr>
          <w:b/>
          <w:bCs/>
        </w:rPr>
        <w:t xml:space="preserve"> the scant measure that is accursed?</w:t>
      </w:r>
    </w:p>
    <w:p w14:paraId="7B3EA0DE" w14:textId="77777777" w:rsidR="00F85D5F" w:rsidRDefault="00763AFF" w:rsidP="00F85D5F">
      <w:pPr>
        <w:ind w:left="567"/>
      </w:pPr>
      <w:r w:rsidRPr="00045843">
        <w:rPr>
          <w:b/>
          <w:bCs/>
        </w:rPr>
        <w:t xml:space="preserve">11 </w:t>
      </w:r>
      <w:r w:rsidR="00BB03B0" w:rsidRPr="00045843">
        <w:rPr>
          <w:b/>
          <w:bCs/>
        </w:rPr>
        <w:t>Shall I acquit the man with wicked scales</w:t>
      </w:r>
      <w:r w:rsidRPr="00045843">
        <w:rPr>
          <w:b/>
          <w:bCs/>
        </w:rPr>
        <w:t xml:space="preserve"> </w:t>
      </w:r>
      <w:r w:rsidR="00BB03B0" w:rsidRPr="00045843">
        <w:rPr>
          <w:b/>
          <w:bCs/>
        </w:rPr>
        <w:t>and with a bag of deceitful weights?</w:t>
      </w:r>
    </w:p>
    <w:p w14:paraId="22B01154" w14:textId="1CC63727" w:rsidR="00F85D5F" w:rsidRPr="007A3463" w:rsidRDefault="00F85D5F" w:rsidP="00AB2E1F">
      <w:pPr>
        <w:spacing w:after="0" w:line="240" w:lineRule="auto"/>
        <w:ind w:firstLine="567"/>
      </w:pPr>
      <w:r>
        <w:t xml:space="preserve">In times of war or siege, profiteers raised prices on survival goods. </w:t>
      </w:r>
    </w:p>
    <w:p w14:paraId="6A39507E" w14:textId="1ADB133F" w:rsidR="008D2FB5" w:rsidRDefault="0034417D" w:rsidP="00AB2E1F">
      <w:pPr>
        <w:spacing w:after="0" w:line="240" w:lineRule="auto"/>
        <w:ind w:firstLine="567"/>
      </w:pPr>
      <w:r>
        <w:rPr>
          <w:noProof/>
        </w:rPr>
        <w:lastRenderedPageBreak/>
        <w:drawing>
          <wp:anchor distT="0" distB="0" distL="114300" distR="114300" simplePos="0" relativeHeight="251658240" behindDoc="0" locked="0" layoutInCell="1" allowOverlap="1" wp14:anchorId="1E9A1A56" wp14:editId="5217DBE7">
            <wp:simplePos x="0" y="0"/>
            <wp:positionH relativeFrom="column">
              <wp:posOffset>12700</wp:posOffset>
            </wp:positionH>
            <wp:positionV relativeFrom="paragraph">
              <wp:posOffset>6350</wp:posOffset>
            </wp:positionV>
            <wp:extent cx="1143000" cy="985266"/>
            <wp:effectExtent l="0" t="0" r="0" b="5715"/>
            <wp:wrapSquare wrapText="bothSides"/>
            <wp:docPr id="973654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85266"/>
                    </a:xfrm>
                    <a:prstGeom prst="rect">
                      <a:avLst/>
                    </a:prstGeom>
                    <a:noFill/>
                    <a:ln>
                      <a:noFill/>
                    </a:ln>
                  </pic:spPr>
                </pic:pic>
              </a:graphicData>
            </a:graphic>
            <wp14:sizeRelH relativeFrom="page">
              <wp14:pctWidth>0</wp14:pctWidth>
            </wp14:sizeRelH>
            <wp14:sizeRelV relativeFrom="page">
              <wp14:pctHeight>0</wp14:pctHeight>
            </wp14:sizeRelV>
          </wp:anchor>
        </w:drawing>
      </w:r>
      <w:r w:rsidR="00C55F49" w:rsidRPr="007D3BF9">
        <w:t xml:space="preserve">Law </w:t>
      </w:r>
      <w:r w:rsidR="007D3BF9" w:rsidRPr="007D3BF9">
        <w:t xml:space="preserve">code of the Ur III king Ur-Nammu (c. </w:t>
      </w:r>
      <w:r w:rsidR="00A16757" w:rsidRPr="00A16757">
        <w:t>2112 BC – 2094 BC</w:t>
      </w:r>
      <w:r w:rsidR="007D3BF9" w:rsidRPr="007D3BF9">
        <w:t>)</w:t>
      </w:r>
      <w:r w:rsidR="007D3BF9">
        <w:t xml:space="preserve">. </w:t>
      </w:r>
      <w:r w:rsidR="008D2FB5" w:rsidRPr="008D2FB5">
        <w:t>"If a man uses false weights, he shall pay a fine of 15 shekels of silver</w:t>
      </w:r>
      <w:r w:rsidR="008D2FB5">
        <w:t>.</w:t>
      </w:r>
      <w:r w:rsidR="008D2FB5" w:rsidRPr="008D2FB5">
        <w:t>"</w:t>
      </w:r>
    </w:p>
    <w:p w14:paraId="0DC57024" w14:textId="77777777" w:rsidR="0034417D" w:rsidRDefault="0034417D" w:rsidP="00AB2E1F">
      <w:pPr>
        <w:spacing w:after="0" w:line="240" w:lineRule="auto"/>
        <w:ind w:firstLine="567"/>
      </w:pPr>
    </w:p>
    <w:p w14:paraId="5ED0537A" w14:textId="77777777" w:rsidR="0034417D" w:rsidRDefault="0034417D" w:rsidP="00AB2E1F">
      <w:pPr>
        <w:spacing w:after="0" w:line="240" w:lineRule="auto"/>
        <w:ind w:firstLine="567"/>
      </w:pPr>
    </w:p>
    <w:p w14:paraId="440F2FFC" w14:textId="77777777" w:rsidR="0034417D" w:rsidRDefault="0034417D" w:rsidP="00AB2E1F">
      <w:pPr>
        <w:spacing w:after="0" w:line="240" w:lineRule="auto"/>
        <w:ind w:firstLine="567"/>
      </w:pPr>
    </w:p>
    <w:p w14:paraId="7C135981" w14:textId="70E4F6C0" w:rsidR="004274B9" w:rsidRDefault="004274B9" w:rsidP="004274B9">
      <w:pPr>
        <w:ind w:left="567"/>
        <w:jc w:val="center"/>
      </w:pPr>
    </w:p>
    <w:p w14:paraId="6D22B38F" w14:textId="256131CC" w:rsidR="007D3BF9" w:rsidRDefault="0034417D" w:rsidP="00AB2E1F">
      <w:pPr>
        <w:spacing w:after="0" w:line="240" w:lineRule="auto"/>
        <w:ind w:firstLine="567"/>
      </w:pPr>
      <w:r>
        <w:rPr>
          <w:noProof/>
        </w:rPr>
        <w:drawing>
          <wp:anchor distT="0" distB="0" distL="114300" distR="114300" simplePos="0" relativeHeight="251659264" behindDoc="0" locked="0" layoutInCell="1" allowOverlap="1" wp14:anchorId="47557C19" wp14:editId="2A09B956">
            <wp:simplePos x="0" y="0"/>
            <wp:positionH relativeFrom="column">
              <wp:posOffset>50800</wp:posOffset>
            </wp:positionH>
            <wp:positionV relativeFrom="paragraph">
              <wp:posOffset>14605</wp:posOffset>
            </wp:positionV>
            <wp:extent cx="1011599" cy="1428750"/>
            <wp:effectExtent l="0" t="0" r="0" b="0"/>
            <wp:wrapSquare wrapText="bothSides"/>
            <wp:docPr id="1599637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99"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BF9" w:rsidRPr="007D3BF9">
        <w:t>Egyptian Instruction of Amenemope</w:t>
      </w:r>
      <w:r w:rsidR="00A16757">
        <w:t xml:space="preserve"> (</w:t>
      </w:r>
      <w:r w:rsidR="00A16757" w:rsidRPr="00A16757">
        <w:t>1001–992 BC or 993–984 BC</w:t>
      </w:r>
      <w:r w:rsidR="00A16757">
        <w:t>)</w:t>
      </w:r>
      <w:r w:rsidR="007D3BF9">
        <w:t>.</w:t>
      </w:r>
      <w:r w:rsidR="005F2778">
        <w:t xml:space="preserve"> “</w:t>
      </w:r>
      <w:r w:rsidR="005F2778" w:rsidRPr="005F2778">
        <w:t>Do not move the scales nor alter the weights, nor diminish the fractions of the measure</w:t>
      </w:r>
      <w:r w:rsidR="005F2778">
        <w:t>.”</w:t>
      </w:r>
    </w:p>
    <w:p w14:paraId="07974AC0" w14:textId="7156AE14" w:rsidR="00A97F1E" w:rsidRDefault="00A97F1E" w:rsidP="00A16757">
      <w:pPr>
        <w:ind w:left="567" w:hanging="567"/>
        <w:jc w:val="center"/>
      </w:pPr>
    </w:p>
    <w:p w14:paraId="07312639" w14:textId="77777777" w:rsidR="0034417D" w:rsidRDefault="0034417D" w:rsidP="00A97F1E">
      <w:pPr>
        <w:ind w:left="567" w:hanging="567"/>
        <w:rPr>
          <w:b/>
          <w:bCs/>
          <w:color w:val="0070C0"/>
        </w:rPr>
      </w:pPr>
    </w:p>
    <w:p w14:paraId="5F87D10F" w14:textId="77777777" w:rsidR="0034417D" w:rsidRDefault="0034417D" w:rsidP="00A97F1E">
      <w:pPr>
        <w:ind w:left="567" w:hanging="567"/>
        <w:rPr>
          <w:b/>
          <w:bCs/>
          <w:color w:val="0070C0"/>
        </w:rPr>
      </w:pPr>
    </w:p>
    <w:p w14:paraId="64484A65" w14:textId="77777777" w:rsidR="0034417D" w:rsidRDefault="0034417D" w:rsidP="00A97F1E">
      <w:pPr>
        <w:ind w:left="567" w:hanging="567"/>
        <w:rPr>
          <w:b/>
          <w:bCs/>
          <w:color w:val="0070C0"/>
        </w:rPr>
      </w:pPr>
    </w:p>
    <w:p w14:paraId="7DDB1980" w14:textId="345C4BCC" w:rsidR="00A97F1E" w:rsidRPr="00EC54D5" w:rsidRDefault="00A97F1E" w:rsidP="00A97F1E">
      <w:pPr>
        <w:ind w:left="567" w:hanging="567"/>
        <w:rPr>
          <w:b/>
          <w:bCs/>
          <w:color w:val="0070C0"/>
        </w:rPr>
      </w:pPr>
      <w:r w:rsidRPr="00EC54D5">
        <w:rPr>
          <w:b/>
          <w:bCs/>
          <w:color w:val="0070C0"/>
        </w:rPr>
        <w:t>YAHWEH’S ACCUSATION AGAINST THE RICH</w:t>
      </w:r>
    </w:p>
    <w:p w14:paraId="4858A492" w14:textId="77777777" w:rsidR="00817AB0" w:rsidRPr="00045843" w:rsidRDefault="00763AFF" w:rsidP="00942DE4">
      <w:pPr>
        <w:ind w:left="567" w:hanging="567"/>
        <w:rPr>
          <w:b/>
          <w:bCs/>
        </w:rPr>
      </w:pPr>
      <w:r w:rsidRPr="00AB2E1F">
        <w:rPr>
          <w:b/>
          <w:bCs/>
          <w:color w:val="C00000"/>
          <w:vertAlign w:val="superscript"/>
        </w:rPr>
        <w:t xml:space="preserve">12 </w:t>
      </w:r>
      <w:r w:rsidR="00BB03B0" w:rsidRPr="00045843">
        <w:rPr>
          <w:b/>
          <w:bCs/>
        </w:rPr>
        <w:t>Your rich men are full of violence;</w:t>
      </w:r>
      <w:r w:rsidRPr="00045843">
        <w:rPr>
          <w:b/>
          <w:bCs/>
        </w:rPr>
        <w:t xml:space="preserve"> </w:t>
      </w:r>
      <w:r w:rsidR="00BB03B0" w:rsidRPr="00045843">
        <w:rPr>
          <w:b/>
          <w:bCs/>
        </w:rPr>
        <w:t>your inhabitants speak lies</w:t>
      </w:r>
      <w:r w:rsidR="00942DE4" w:rsidRPr="00045843">
        <w:rPr>
          <w:b/>
          <w:bCs/>
        </w:rPr>
        <w:t>,</w:t>
      </w:r>
      <w:r w:rsidR="00817AB0" w:rsidRPr="00045843">
        <w:rPr>
          <w:b/>
          <w:bCs/>
        </w:rPr>
        <w:br/>
      </w:r>
      <w:r w:rsidR="00942DE4" w:rsidRPr="00045843">
        <w:rPr>
          <w:b/>
          <w:bCs/>
        </w:rPr>
        <w:t>and</w:t>
      </w:r>
      <w:r w:rsidR="00BB03B0" w:rsidRPr="00045843">
        <w:rPr>
          <w:b/>
          <w:bCs/>
        </w:rPr>
        <w:t xml:space="preserve"> their tongue is deceitful in their mouth.</w:t>
      </w:r>
    </w:p>
    <w:p w14:paraId="3928FE81" w14:textId="77777777" w:rsidR="00817AB0" w:rsidRPr="00045843" w:rsidRDefault="00763AFF" w:rsidP="00942DE4">
      <w:pPr>
        <w:ind w:left="567" w:hanging="567"/>
        <w:rPr>
          <w:b/>
          <w:bCs/>
        </w:rPr>
      </w:pPr>
      <w:r w:rsidRPr="00AB2E1F">
        <w:rPr>
          <w:b/>
          <w:bCs/>
          <w:color w:val="C00000"/>
          <w:vertAlign w:val="superscript"/>
        </w:rPr>
        <w:t>13</w:t>
      </w:r>
      <w:r w:rsidRPr="00045843">
        <w:rPr>
          <w:b/>
          <w:bCs/>
        </w:rPr>
        <w:t xml:space="preserve"> </w:t>
      </w:r>
      <w:r w:rsidR="00BB03B0" w:rsidRPr="00045843">
        <w:rPr>
          <w:b/>
          <w:bCs/>
        </w:rPr>
        <w:t>Therefore I strike you with a grievous blow,</w:t>
      </w:r>
      <w:r w:rsidR="00817AB0" w:rsidRPr="00045843">
        <w:rPr>
          <w:b/>
          <w:bCs/>
        </w:rPr>
        <w:br/>
      </w:r>
      <w:r w:rsidR="00BB03B0" w:rsidRPr="00045843">
        <w:rPr>
          <w:b/>
          <w:bCs/>
        </w:rPr>
        <w:t>making you desolate because of your sins.</w:t>
      </w:r>
    </w:p>
    <w:p w14:paraId="20C9DFAF" w14:textId="0BAE4F68" w:rsidR="00817AB0" w:rsidRPr="00045843" w:rsidRDefault="00763AFF" w:rsidP="00942DE4">
      <w:pPr>
        <w:ind w:left="567" w:hanging="567"/>
        <w:rPr>
          <w:b/>
          <w:bCs/>
        </w:rPr>
      </w:pPr>
      <w:r w:rsidRPr="00AB2E1F">
        <w:rPr>
          <w:b/>
          <w:bCs/>
          <w:color w:val="C00000"/>
          <w:vertAlign w:val="superscript"/>
        </w:rPr>
        <w:t xml:space="preserve">14 </w:t>
      </w:r>
      <w:r w:rsidR="00BB03B0" w:rsidRPr="00045843">
        <w:rPr>
          <w:b/>
          <w:bCs/>
        </w:rPr>
        <w:t>You shall eat, but not be satisfied</w:t>
      </w:r>
      <w:r w:rsidR="00942DE4" w:rsidRPr="00045843">
        <w:rPr>
          <w:b/>
          <w:bCs/>
        </w:rPr>
        <w:t>,</w:t>
      </w:r>
      <w:r w:rsidR="00817AB0" w:rsidRPr="00045843">
        <w:rPr>
          <w:b/>
          <w:bCs/>
        </w:rPr>
        <w:br/>
      </w:r>
      <w:r w:rsidR="00942DE4" w:rsidRPr="00045843">
        <w:rPr>
          <w:b/>
          <w:bCs/>
        </w:rPr>
        <w:t>and</w:t>
      </w:r>
      <w:r w:rsidR="00BB03B0" w:rsidRPr="00045843">
        <w:rPr>
          <w:b/>
          <w:bCs/>
        </w:rPr>
        <w:t xml:space="preserve"> there shall be hunger within </w:t>
      </w:r>
      <w:proofErr w:type="gramStart"/>
      <w:r w:rsidR="00BB03B0" w:rsidRPr="00045843">
        <w:rPr>
          <w:b/>
          <w:bCs/>
        </w:rPr>
        <w:t>you;</w:t>
      </w:r>
      <w:proofErr w:type="gramEnd"/>
      <w:r w:rsidRPr="00045843">
        <w:rPr>
          <w:b/>
          <w:bCs/>
        </w:rPr>
        <w:t xml:space="preserve"> </w:t>
      </w:r>
    </w:p>
    <w:p w14:paraId="64BDBF6A" w14:textId="77777777" w:rsidR="00817AB0" w:rsidRPr="00045843" w:rsidRDefault="00BB03B0" w:rsidP="00942DE4">
      <w:pPr>
        <w:ind w:left="567" w:hanging="567"/>
        <w:rPr>
          <w:b/>
          <w:bCs/>
        </w:rPr>
      </w:pPr>
      <w:r w:rsidRPr="00045843">
        <w:rPr>
          <w:b/>
          <w:bCs/>
        </w:rPr>
        <w:t>you shall put away, but not preserve</w:t>
      </w:r>
      <w:r w:rsidR="00942DE4" w:rsidRPr="00045843">
        <w:rPr>
          <w:b/>
          <w:bCs/>
        </w:rPr>
        <w:t>,</w:t>
      </w:r>
      <w:r w:rsidR="00817AB0" w:rsidRPr="00045843">
        <w:rPr>
          <w:b/>
          <w:bCs/>
        </w:rPr>
        <w:br/>
      </w:r>
      <w:r w:rsidR="00942DE4" w:rsidRPr="00045843">
        <w:rPr>
          <w:b/>
          <w:bCs/>
        </w:rPr>
        <w:t>and</w:t>
      </w:r>
      <w:r w:rsidRPr="00045843">
        <w:rPr>
          <w:b/>
          <w:bCs/>
        </w:rPr>
        <w:t xml:space="preserve"> what you preserve I will give to the sword.</w:t>
      </w:r>
    </w:p>
    <w:p w14:paraId="6864EB85" w14:textId="77777777" w:rsidR="00817AB0" w:rsidRDefault="00763AFF" w:rsidP="00942DE4">
      <w:pPr>
        <w:ind w:left="567" w:hanging="567"/>
        <w:rPr>
          <w:b/>
          <w:bCs/>
        </w:rPr>
      </w:pPr>
      <w:r w:rsidRPr="00AB2E1F">
        <w:rPr>
          <w:b/>
          <w:bCs/>
          <w:color w:val="C00000"/>
          <w:vertAlign w:val="superscript"/>
        </w:rPr>
        <w:t xml:space="preserve">15 </w:t>
      </w:r>
      <w:r w:rsidR="00BB03B0" w:rsidRPr="00045843">
        <w:rPr>
          <w:b/>
          <w:bCs/>
        </w:rPr>
        <w:t>You shall sow, but not reap;</w:t>
      </w:r>
      <w:r w:rsidRPr="00045843">
        <w:rPr>
          <w:b/>
          <w:bCs/>
        </w:rPr>
        <w:t xml:space="preserve"> </w:t>
      </w:r>
      <w:r w:rsidR="00817AB0" w:rsidRPr="00045843">
        <w:rPr>
          <w:b/>
          <w:bCs/>
        </w:rPr>
        <w:br/>
      </w:r>
      <w:r w:rsidR="00BB03B0" w:rsidRPr="00045843">
        <w:rPr>
          <w:b/>
          <w:bCs/>
        </w:rPr>
        <w:t>you shall tread olives, but not anoint yourselves with oil;</w:t>
      </w:r>
      <w:r w:rsidRPr="00045843">
        <w:rPr>
          <w:b/>
          <w:bCs/>
        </w:rPr>
        <w:t xml:space="preserve"> </w:t>
      </w:r>
      <w:r w:rsidR="00817AB0" w:rsidRPr="00045843">
        <w:rPr>
          <w:b/>
          <w:bCs/>
        </w:rPr>
        <w:br/>
      </w:r>
      <w:r w:rsidR="00BB03B0" w:rsidRPr="00045843">
        <w:rPr>
          <w:b/>
          <w:bCs/>
        </w:rPr>
        <w:t>you shall tread grapes, but not drink wine.</w:t>
      </w:r>
    </w:p>
    <w:p w14:paraId="3F560AE3" w14:textId="08C8646A" w:rsidR="007D3BF9" w:rsidRDefault="005F2778" w:rsidP="00AB2E1F">
      <w:pPr>
        <w:spacing w:after="0" w:line="240" w:lineRule="auto"/>
        <w:ind w:firstLine="567"/>
      </w:pPr>
      <w:r>
        <w:t xml:space="preserve">A </w:t>
      </w:r>
      <w:r w:rsidR="007D3BF9" w:rsidRPr="007D3BF9">
        <w:t>“futility” curse</w:t>
      </w:r>
      <w:r>
        <w:t xml:space="preserve"> = </w:t>
      </w:r>
      <w:r w:rsidR="007D3BF9" w:rsidRPr="007D3BF9">
        <w:t>threatening lack of success in a course of action</w:t>
      </w:r>
      <w:r>
        <w:t>.</w:t>
      </w:r>
    </w:p>
    <w:p w14:paraId="10EE88FB" w14:textId="77777777" w:rsidR="0034417D" w:rsidRPr="007D3BF9" w:rsidRDefault="0034417D" w:rsidP="00AB2E1F">
      <w:pPr>
        <w:spacing w:after="0" w:line="240" w:lineRule="auto"/>
        <w:ind w:firstLine="567"/>
      </w:pPr>
    </w:p>
    <w:p w14:paraId="7D209DE4" w14:textId="5E651F0C" w:rsidR="001F4D13" w:rsidRPr="00045843" w:rsidRDefault="00763AFF" w:rsidP="00817AB0">
      <w:pPr>
        <w:ind w:left="567" w:hanging="567"/>
        <w:rPr>
          <w:b/>
          <w:bCs/>
        </w:rPr>
      </w:pPr>
      <w:r w:rsidRPr="00AB2E1F">
        <w:rPr>
          <w:b/>
          <w:bCs/>
          <w:color w:val="C00000"/>
          <w:vertAlign w:val="superscript"/>
        </w:rPr>
        <w:t>16</w:t>
      </w:r>
      <w:r w:rsidRPr="00045843">
        <w:rPr>
          <w:b/>
          <w:bCs/>
        </w:rPr>
        <w:t xml:space="preserve"> </w:t>
      </w:r>
      <w:r w:rsidR="00BB03B0" w:rsidRPr="00045843">
        <w:rPr>
          <w:b/>
          <w:bCs/>
        </w:rPr>
        <w:t>For you have kept the statutes of Omri</w:t>
      </w:r>
      <w:r w:rsidR="00942DE4" w:rsidRPr="00045843">
        <w:rPr>
          <w:b/>
          <w:bCs/>
        </w:rPr>
        <w:t>,</w:t>
      </w:r>
      <w:r w:rsidR="00817AB0" w:rsidRPr="00045843">
        <w:rPr>
          <w:b/>
          <w:bCs/>
        </w:rPr>
        <w:t xml:space="preserve"> </w:t>
      </w:r>
      <w:r w:rsidR="00942DE4" w:rsidRPr="00045843">
        <w:rPr>
          <w:b/>
          <w:bCs/>
        </w:rPr>
        <w:t xml:space="preserve"> and</w:t>
      </w:r>
      <w:r w:rsidR="00BB03B0" w:rsidRPr="00045843">
        <w:rPr>
          <w:b/>
          <w:bCs/>
        </w:rPr>
        <w:t xml:space="preserve"> all the works of the house of Ahab;</w:t>
      </w:r>
      <w:r w:rsidRPr="00045843">
        <w:rPr>
          <w:b/>
          <w:bCs/>
        </w:rPr>
        <w:t xml:space="preserve"> </w:t>
      </w:r>
      <w:r w:rsidR="00BB03B0" w:rsidRPr="00045843">
        <w:rPr>
          <w:b/>
          <w:bCs/>
        </w:rPr>
        <w:t>and you have walked in their counsels,</w:t>
      </w:r>
      <w:r w:rsidRPr="00045843">
        <w:rPr>
          <w:b/>
          <w:bCs/>
        </w:rPr>
        <w:t xml:space="preserve"> </w:t>
      </w:r>
      <w:r w:rsidR="00817AB0" w:rsidRPr="00045843">
        <w:rPr>
          <w:b/>
          <w:bCs/>
        </w:rPr>
        <w:br/>
      </w:r>
      <w:r w:rsidR="00BB03B0" w:rsidRPr="00045843">
        <w:rPr>
          <w:b/>
          <w:bCs/>
        </w:rPr>
        <w:t>that I may make you a desolation</w:t>
      </w:r>
      <w:r w:rsidR="00942DE4" w:rsidRPr="00045843">
        <w:rPr>
          <w:b/>
          <w:bCs/>
        </w:rPr>
        <w:t>,</w:t>
      </w:r>
      <w:r w:rsidR="00817AB0" w:rsidRPr="00045843">
        <w:rPr>
          <w:b/>
          <w:bCs/>
        </w:rPr>
        <w:t xml:space="preserve"> </w:t>
      </w:r>
      <w:r w:rsidR="00942DE4" w:rsidRPr="00045843">
        <w:rPr>
          <w:b/>
          <w:bCs/>
        </w:rPr>
        <w:t xml:space="preserve"> and</w:t>
      </w:r>
      <w:r w:rsidR="00BB03B0" w:rsidRPr="00045843">
        <w:rPr>
          <w:b/>
          <w:bCs/>
        </w:rPr>
        <w:t xml:space="preserve"> your inhabitants a hissing;</w:t>
      </w:r>
      <w:r w:rsidRPr="00045843">
        <w:rPr>
          <w:b/>
          <w:bCs/>
        </w:rPr>
        <w:t xml:space="preserve"> </w:t>
      </w:r>
      <w:r w:rsidR="00817AB0" w:rsidRPr="00045843">
        <w:rPr>
          <w:b/>
          <w:bCs/>
        </w:rPr>
        <w:br/>
      </w:r>
      <w:r w:rsidR="00BB03B0" w:rsidRPr="00045843">
        <w:rPr>
          <w:b/>
          <w:bCs/>
        </w:rPr>
        <w:t>so you shall bear the scorn of my people.”</w:t>
      </w:r>
      <w:r w:rsidRPr="00045843">
        <w:rPr>
          <w:b/>
          <w:bCs/>
        </w:rPr>
        <w:t xml:space="preserve">  </w:t>
      </w:r>
    </w:p>
    <w:p w14:paraId="7509E68D" w14:textId="2057A285" w:rsidR="0076421C" w:rsidRDefault="005A6E70" w:rsidP="0034417D">
      <w:pPr>
        <w:spacing w:after="0" w:line="240" w:lineRule="auto"/>
        <w:ind w:firstLine="567"/>
      </w:pPr>
      <w:r w:rsidRPr="005A6E70">
        <w:t xml:space="preserve">Omri </w:t>
      </w:r>
      <w:r>
        <w:t>(</w:t>
      </w:r>
      <w:r w:rsidRPr="005A6E70">
        <w:t>885– 874 BC</w:t>
      </w:r>
      <w:r>
        <w:t xml:space="preserve">) </w:t>
      </w:r>
      <w:r w:rsidRPr="005A6E70">
        <w:t>and Ahab</w:t>
      </w:r>
      <w:r>
        <w:t xml:space="preserve"> (</w:t>
      </w:r>
      <w:r w:rsidRPr="005A6E70">
        <w:t>874</w:t>
      </w:r>
      <w:r w:rsidRPr="0034417D">
        <w:t>–</w:t>
      </w:r>
      <w:r w:rsidRPr="005A6E70">
        <w:t>853 BC</w:t>
      </w:r>
      <w:r>
        <w:t>)</w:t>
      </w:r>
      <w:r w:rsidRPr="005A6E70">
        <w:t xml:space="preserve"> also serve as labels for monarchs guilty of </w:t>
      </w:r>
      <w:proofErr w:type="spellStart"/>
      <w:r w:rsidRPr="005A6E70">
        <w:t>idolatry</w:t>
      </w:r>
      <w:r>
        <w:t>.</w:t>
      </w:r>
      <w:r w:rsidR="0076421C">
        <w:t>Omri</w:t>
      </w:r>
      <w:proofErr w:type="spellEnd"/>
      <w:r w:rsidR="0076421C">
        <w:t xml:space="preserve">… </w:t>
      </w:r>
      <w:r w:rsidR="0076421C" w:rsidRPr="0076421C">
        <w:t>the Mesha Stele and the Black Obelisk of Shalmaneser III also mention his name</w:t>
      </w:r>
      <w:r w:rsidR="0076421C">
        <w:t>. Wikipedia</w:t>
      </w:r>
    </w:p>
    <w:p w14:paraId="1BA190E0" w14:textId="1880A37B" w:rsidR="00045843" w:rsidRPr="00EC54D5" w:rsidRDefault="005A6E70" w:rsidP="0034417D">
      <w:pPr>
        <w:spacing w:after="0" w:line="240" w:lineRule="auto"/>
        <w:ind w:firstLine="567"/>
        <w:rPr>
          <w:b/>
          <w:bCs/>
        </w:rPr>
      </w:pPr>
      <w:r w:rsidRPr="005A6E70">
        <w:t xml:space="preserve">The existence of Ahab is historically supported outside the Bible. Shalmaneser III of Assyria documented in 853 BC that he defeated an alliance of a dozen kings in the Battle of </w:t>
      </w:r>
      <w:proofErr w:type="spellStart"/>
      <w:r w:rsidRPr="005A6E70">
        <w:t>Qarqar</w:t>
      </w:r>
      <w:proofErr w:type="spellEnd"/>
      <w:r w:rsidRPr="005A6E70">
        <w:t>; one of these was Ahab. He is also mentioned on the inscriptions of the Mesha Stele.</w:t>
      </w:r>
      <w:r>
        <w:t xml:space="preserve"> </w:t>
      </w:r>
      <w:r w:rsidRPr="0034417D">
        <w:rPr>
          <w:i/>
          <w:iCs/>
        </w:rPr>
        <w:t>Wikipedia</w:t>
      </w:r>
    </w:p>
    <w:sectPr w:rsidR="00045843" w:rsidRPr="00EC54D5" w:rsidSect="00BB03B0">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6779" w14:textId="77777777" w:rsidR="00EC4AB9" w:rsidRDefault="00EC4AB9" w:rsidP="00BB03B0">
      <w:pPr>
        <w:spacing w:after="0" w:line="240" w:lineRule="auto"/>
      </w:pPr>
      <w:r>
        <w:separator/>
      </w:r>
    </w:p>
  </w:endnote>
  <w:endnote w:type="continuationSeparator" w:id="0">
    <w:p w14:paraId="5A06EBFA" w14:textId="77777777" w:rsidR="00EC4AB9" w:rsidRDefault="00EC4AB9" w:rsidP="00BB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C9DC" w14:textId="77777777" w:rsidR="00BB03B0" w:rsidRDefault="00BB03B0" w:rsidP="00BB03B0">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763AF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C667" w14:textId="77777777" w:rsidR="00BB03B0" w:rsidRDefault="00BB03B0" w:rsidP="00BB03B0">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r w:rsidR="00763A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D2C60" w14:textId="77777777" w:rsidR="00EC4AB9" w:rsidRDefault="00EC4AB9" w:rsidP="00BB03B0">
      <w:pPr>
        <w:spacing w:after="0" w:line="240" w:lineRule="auto"/>
      </w:pPr>
      <w:r>
        <w:separator/>
      </w:r>
    </w:p>
  </w:footnote>
  <w:footnote w:type="continuationSeparator" w:id="0">
    <w:p w14:paraId="4AFB5B11" w14:textId="77777777" w:rsidR="00EC4AB9" w:rsidRDefault="00EC4AB9" w:rsidP="00BB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0442" w14:textId="27D44B38" w:rsidR="00BB03B0" w:rsidRDefault="00BB03B0" w:rsidP="00BB03B0">
    <w:pPr>
      <w:pStyle w:val="Header"/>
      <w:jc w:val="center"/>
    </w:pPr>
    <w:r w:rsidRPr="00BB03B0">
      <w:t>MICAH 6</w:t>
    </w:r>
    <w:r w:rsidR="00763AF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C"/>
    <w:rsid w:val="000105D8"/>
    <w:rsid w:val="000272CA"/>
    <w:rsid w:val="00045843"/>
    <w:rsid w:val="000F0257"/>
    <w:rsid w:val="00106BC5"/>
    <w:rsid w:val="00123725"/>
    <w:rsid w:val="00167F81"/>
    <w:rsid w:val="00180AE0"/>
    <w:rsid w:val="001C4B50"/>
    <w:rsid w:val="001F4D13"/>
    <w:rsid w:val="002277D2"/>
    <w:rsid w:val="0024409F"/>
    <w:rsid w:val="002A47C8"/>
    <w:rsid w:val="002B3A6C"/>
    <w:rsid w:val="002B7BF0"/>
    <w:rsid w:val="003313D0"/>
    <w:rsid w:val="0034417D"/>
    <w:rsid w:val="003919BE"/>
    <w:rsid w:val="003C7D0B"/>
    <w:rsid w:val="003E42FB"/>
    <w:rsid w:val="004274B9"/>
    <w:rsid w:val="004E4320"/>
    <w:rsid w:val="00515E7D"/>
    <w:rsid w:val="0059018E"/>
    <w:rsid w:val="005A3281"/>
    <w:rsid w:val="005A6E70"/>
    <w:rsid w:val="005D1409"/>
    <w:rsid w:val="005E7C17"/>
    <w:rsid w:val="005F2778"/>
    <w:rsid w:val="00612854"/>
    <w:rsid w:val="00645B8C"/>
    <w:rsid w:val="006E00EC"/>
    <w:rsid w:val="006F7DDC"/>
    <w:rsid w:val="00763AFF"/>
    <w:rsid w:val="0076421C"/>
    <w:rsid w:val="007678A3"/>
    <w:rsid w:val="007A3463"/>
    <w:rsid w:val="007D3BF9"/>
    <w:rsid w:val="00817AB0"/>
    <w:rsid w:val="00872529"/>
    <w:rsid w:val="00895A3D"/>
    <w:rsid w:val="008A6091"/>
    <w:rsid w:val="008D2FB5"/>
    <w:rsid w:val="00931C50"/>
    <w:rsid w:val="00937790"/>
    <w:rsid w:val="00942DE4"/>
    <w:rsid w:val="009D7B5E"/>
    <w:rsid w:val="00A16757"/>
    <w:rsid w:val="00A2518B"/>
    <w:rsid w:val="00A47C1A"/>
    <w:rsid w:val="00A97F1E"/>
    <w:rsid w:val="00AB2E1F"/>
    <w:rsid w:val="00B317A8"/>
    <w:rsid w:val="00B3469D"/>
    <w:rsid w:val="00BA07EB"/>
    <w:rsid w:val="00BB03B0"/>
    <w:rsid w:val="00BE4D3E"/>
    <w:rsid w:val="00C55F49"/>
    <w:rsid w:val="00CE0392"/>
    <w:rsid w:val="00D653C1"/>
    <w:rsid w:val="00D96427"/>
    <w:rsid w:val="00E67C04"/>
    <w:rsid w:val="00E740D3"/>
    <w:rsid w:val="00EA3CBA"/>
    <w:rsid w:val="00EC4AB9"/>
    <w:rsid w:val="00EC54D5"/>
    <w:rsid w:val="00EF407C"/>
    <w:rsid w:val="00F85D5F"/>
    <w:rsid w:val="00F95BE8"/>
    <w:rsid w:val="00FC307C"/>
    <w:rsid w:val="00FC739F"/>
    <w:rsid w:val="00FF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20EB"/>
  <w15:chartTrackingRefBased/>
  <w15:docId w15:val="{7997F8B7-9C8E-4FA8-82B8-72F32FB3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1E"/>
  </w:style>
  <w:style w:type="paragraph" w:styleId="Heading1">
    <w:name w:val="heading 1"/>
    <w:basedOn w:val="Normal"/>
    <w:next w:val="Normal"/>
    <w:link w:val="Heading1Char"/>
    <w:uiPriority w:val="9"/>
    <w:qFormat/>
    <w:rsid w:val="006E0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0EC"/>
    <w:rPr>
      <w:rFonts w:eastAsiaTheme="majorEastAsia" w:cstheme="majorBidi"/>
      <w:color w:val="272727" w:themeColor="text1" w:themeTint="D8"/>
    </w:rPr>
  </w:style>
  <w:style w:type="paragraph" w:styleId="Title">
    <w:name w:val="Title"/>
    <w:basedOn w:val="Normal"/>
    <w:next w:val="Normal"/>
    <w:link w:val="TitleChar"/>
    <w:uiPriority w:val="10"/>
    <w:qFormat/>
    <w:rsid w:val="006E0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0EC"/>
    <w:pPr>
      <w:spacing w:before="160"/>
      <w:jc w:val="center"/>
    </w:pPr>
    <w:rPr>
      <w:i/>
      <w:iCs/>
      <w:color w:val="404040" w:themeColor="text1" w:themeTint="BF"/>
    </w:rPr>
  </w:style>
  <w:style w:type="character" w:customStyle="1" w:styleId="QuoteChar">
    <w:name w:val="Quote Char"/>
    <w:basedOn w:val="DefaultParagraphFont"/>
    <w:link w:val="Quote"/>
    <w:uiPriority w:val="29"/>
    <w:rsid w:val="006E00EC"/>
    <w:rPr>
      <w:i/>
      <w:iCs/>
      <w:color w:val="404040" w:themeColor="text1" w:themeTint="BF"/>
    </w:rPr>
  </w:style>
  <w:style w:type="paragraph" w:styleId="ListParagraph">
    <w:name w:val="List Paragraph"/>
    <w:basedOn w:val="Normal"/>
    <w:uiPriority w:val="34"/>
    <w:qFormat/>
    <w:rsid w:val="006E00EC"/>
    <w:pPr>
      <w:ind w:left="720"/>
      <w:contextualSpacing/>
    </w:pPr>
  </w:style>
  <w:style w:type="character" w:styleId="IntenseEmphasis">
    <w:name w:val="Intense Emphasis"/>
    <w:basedOn w:val="DefaultParagraphFont"/>
    <w:uiPriority w:val="21"/>
    <w:qFormat/>
    <w:rsid w:val="006E00EC"/>
    <w:rPr>
      <w:i/>
      <w:iCs/>
      <w:color w:val="0F4761" w:themeColor="accent1" w:themeShade="BF"/>
    </w:rPr>
  </w:style>
  <w:style w:type="paragraph" w:styleId="IntenseQuote">
    <w:name w:val="Intense Quote"/>
    <w:basedOn w:val="Normal"/>
    <w:next w:val="Normal"/>
    <w:link w:val="IntenseQuoteChar"/>
    <w:uiPriority w:val="30"/>
    <w:qFormat/>
    <w:rsid w:val="006E0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0EC"/>
    <w:rPr>
      <w:i/>
      <w:iCs/>
      <w:color w:val="0F4761" w:themeColor="accent1" w:themeShade="BF"/>
    </w:rPr>
  </w:style>
  <w:style w:type="character" w:styleId="IntenseReference">
    <w:name w:val="Intense Reference"/>
    <w:basedOn w:val="DefaultParagraphFont"/>
    <w:uiPriority w:val="32"/>
    <w:qFormat/>
    <w:rsid w:val="006E00EC"/>
    <w:rPr>
      <w:b/>
      <w:bCs/>
      <w:smallCaps/>
      <w:color w:val="0F4761" w:themeColor="accent1" w:themeShade="BF"/>
      <w:spacing w:val="5"/>
    </w:rPr>
  </w:style>
  <w:style w:type="paragraph" w:styleId="Header">
    <w:name w:val="header"/>
    <w:basedOn w:val="Normal"/>
    <w:link w:val="HeaderChar"/>
    <w:uiPriority w:val="99"/>
    <w:unhideWhenUsed/>
    <w:rsid w:val="00BB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3B0"/>
  </w:style>
  <w:style w:type="paragraph" w:styleId="Footer">
    <w:name w:val="footer"/>
    <w:basedOn w:val="Normal"/>
    <w:link w:val="FooterChar"/>
    <w:uiPriority w:val="99"/>
    <w:unhideWhenUsed/>
    <w:rsid w:val="00BB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1</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11</cp:revision>
  <cp:lastPrinted>2024-08-15T01:33:00Z</cp:lastPrinted>
  <dcterms:created xsi:type="dcterms:W3CDTF">2024-08-13T17:40:00Z</dcterms:created>
  <dcterms:modified xsi:type="dcterms:W3CDTF">2024-08-15T01:34:00Z</dcterms:modified>
</cp:coreProperties>
</file>