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DBDE0" w14:textId="3861CF30" w:rsidR="00446EFC" w:rsidRPr="00017C9E" w:rsidRDefault="009B7F83" w:rsidP="00446EFC">
      <w:pPr>
        <w:spacing w:after="240" w:line="240" w:lineRule="auto"/>
        <w:jc w:val="center"/>
        <w:rPr>
          <w:b/>
          <w:bCs/>
          <w:lang w:val="en-IN"/>
        </w:rPr>
      </w:pPr>
      <w:r w:rsidRPr="00017C9E">
        <w:rPr>
          <w:b/>
          <w:bCs/>
          <w:lang w:val="en-IN"/>
        </w:rPr>
        <w:t xml:space="preserve">21 </w:t>
      </w:r>
      <w:r w:rsidR="00B45B7E" w:rsidRPr="00017C9E">
        <w:rPr>
          <w:b/>
          <w:bCs/>
          <w:lang w:val="en-IN"/>
        </w:rPr>
        <w:t xml:space="preserve">Critical </w:t>
      </w:r>
      <w:r w:rsidR="00446EFC" w:rsidRPr="00017C9E">
        <w:rPr>
          <w:b/>
          <w:bCs/>
          <w:lang w:val="en-IN"/>
        </w:rPr>
        <w:t xml:space="preserve">Words </w:t>
      </w:r>
      <w:r w:rsidR="00B45B7E" w:rsidRPr="00017C9E">
        <w:rPr>
          <w:b/>
          <w:bCs/>
          <w:lang w:val="en-IN"/>
        </w:rPr>
        <w:t>for Church-Planting Movements</w:t>
      </w:r>
    </w:p>
    <w:p w14:paraId="3F5F81FA" w14:textId="34125F7B" w:rsidR="00B45B7E" w:rsidRPr="00017C9E" w:rsidRDefault="003540C3" w:rsidP="003540C3">
      <w:pPr>
        <w:tabs>
          <w:tab w:val="center" w:pos="4680"/>
          <w:tab w:val="left" w:pos="6950"/>
        </w:tabs>
        <w:spacing w:after="240" w:line="240" w:lineRule="auto"/>
        <w:rPr>
          <w:lang w:val="en-IN"/>
        </w:rPr>
      </w:pPr>
      <w:r w:rsidRPr="00017C9E">
        <w:rPr>
          <w:lang w:val="en-IN"/>
        </w:rPr>
        <w:tab/>
      </w:r>
      <w:bookmarkStart w:id="0" w:name="_GoBack"/>
      <w:bookmarkEnd w:id="0"/>
      <w:r w:rsidR="00446EFC" w:rsidRPr="00017C9E">
        <w:rPr>
          <w:lang w:val="en-IN"/>
        </w:rPr>
        <w:t xml:space="preserve">Adapted from </w:t>
      </w:r>
      <w:r w:rsidR="00B45B7E" w:rsidRPr="00017C9E">
        <w:rPr>
          <w:lang w:val="en-IN"/>
        </w:rPr>
        <w:t>David Watson (2009)</w:t>
      </w:r>
    </w:p>
    <w:p w14:paraId="64CC3CF5" w14:textId="0A8F8476" w:rsidR="00053A25" w:rsidRPr="00017C9E" w:rsidRDefault="00053A25" w:rsidP="00446EFC">
      <w:pPr>
        <w:spacing w:after="240" w:line="240" w:lineRule="auto"/>
        <w:rPr>
          <w:b/>
          <w:bCs/>
          <w:lang w:val="en-IN"/>
        </w:rPr>
      </w:pPr>
      <w:r w:rsidRPr="00017C9E">
        <w:rPr>
          <w:b/>
          <w:bCs/>
          <w:lang w:val="en-IN"/>
        </w:rPr>
        <w:t xml:space="preserve">Strategic </w:t>
      </w:r>
      <w:r w:rsidR="00446EFC" w:rsidRPr="00017C9E">
        <w:rPr>
          <w:b/>
          <w:bCs/>
          <w:lang w:val="en-IN"/>
        </w:rPr>
        <w:t>words</w:t>
      </w:r>
    </w:p>
    <w:p w14:paraId="4E0A3706" w14:textId="27D0F215" w:rsidR="00B45B7E" w:rsidRPr="00017C9E" w:rsidRDefault="00B45B7E" w:rsidP="00B109C7">
      <w:pPr>
        <w:pStyle w:val="Paragraphedeliste"/>
        <w:numPr>
          <w:ilvl w:val="0"/>
          <w:numId w:val="1"/>
        </w:numPr>
        <w:spacing w:after="240" w:line="240" w:lineRule="auto"/>
        <w:rPr>
          <w:lang w:val="en-IN"/>
        </w:rPr>
      </w:pPr>
      <w:r w:rsidRPr="00017C9E">
        <w:rPr>
          <w:b/>
          <w:bCs/>
          <w:lang w:val="en-IN"/>
        </w:rPr>
        <w:t>Prayer:</w:t>
      </w:r>
      <w:r w:rsidRPr="00017C9E">
        <w:rPr>
          <w:lang w:val="en-IN"/>
        </w:rPr>
        <w:t xml:space="preserve"> Prayer is the starting point for all </w:t>
      </w:r>
      <w:r w:rsidR="00A93024" w:rsidRPr="00017C9E">
        <w:rPr>
          <w:lang w:val="en-IN"/>
        </w:rPr>
        <w:t>ministries</w:t>
      </w:r>
      <w:r w:rsidRPr="00017C9E">
        <w:rPr>
          <w:lang w:val="en-IN"/>
        </w:rPr>
        <w:t>. Know the mind o</w:t>
      </w:r>
      <w:r w:rsidR="008F612A" w:rsidRPr="00017C9E">
        <w:rPr>
          <w:lang w:val="en-IN"/>
        </w:rPr>
        <w:t>f God and join Him in His work.</w:t>
      </w:r>
    </w:p>
    <w:p w14:paraId="78EDCDE6" w14:textId="3FE5AFA6" w:rsidR="00B45B7E" w:rsidRPr="00017C9E" w:rsidRDefault="00B45B7E" w:rsidP="00B109C7">
      <w:pPr>
        <w:pStyle w:val="Paragraphedeliste"/>
        <w:numPr>
          <w:ilvl w:val="0"/>
          <w:numId w:val="1"/>
        </w:numPr>
        <w:spacing w:after="240" w:line="240" w:lineRule="auto"/>
        <w:rPr>
          <w:lang w:val="en-IN"/>
        </w:rPr>
      </w:pPr>
      <w:r w:rsidRPr="00017C9E">
        <w:rPr>
          <w:b/>
          <w:bCs/>
          <w:lang w:val="en-IN"/>
        </w:rPr>
        <w:t>Scripture:</w:t>
      </w:r>
      <w:r w:rsidRPr="00017C9E">
        <w:rPr>
          <w:lang w:val="en-IN"/>
        </w:rPr>
        <w:t xml:space="preserve"> Scripture is foundational and the source of all teaching and preaching.</w:t>
      </w:r>
      <w:r w:rsidR="00B109C7" w:rsidRPr="00017C9E">
        <w:rPr>
          <w:lang w:val="en-IN"/>
        </w:rPr>
        <w:t xml:space="preserve"> </w:t>
      </w:r>
      <w:r w:rsidR="003540C3" w:rsidRPr="00017C9E">
        <w:rPr>
          <w:lang w:val="en-IN"/>
        </w:rPr>
        <w:br/>
      </w:r>
      <w:r w:rsidRPr="00017C9E">
        <w:rPr>
          <w:lang w:val="en-IN"/>
        </w:rPr>
        <w:t xml:space="preserve">Scripture → Principle → Practice </w:t>
      </w:r>
    </w:p>
    <w:p w14:paraId="5600DFE6" w14:textId="73B249A4" w:rsidR="00B45B7E" w:rsidRPr="00017C9E" w:rsidRDefault="00B45B7E" w:rsidP="00B109C7">
      <w:pPr>
        <w:pStyle w:val="Paragraphedeliste"/>
        <w:numPr>
          <w:ilvl w:val="0"/>
          <w:numId w:val="1"/>
        </w:numPr>
        <w:spacing w:after="240" w:line="240" w:lineRule="auto"/>
        <w:rPr>
          <w:lang w:val="en-IN"/>
        </w:rPr>
      </w:pPr>
      <w:r w:rsidRPr="00017C9E">
        <w:rPr>
          <w:b/>
          <w:bCs/>
          <w:lang w:val="en-IN"/>
        </w:rPr>
        <w:t>Disciples:</w:t>
      </w:r>
      <w:r w:rsidRPr="00017C9E">
        <w:rPr>
          <w:lang w:val="en-IN"/>
        </w:rPr>
        <w:t xml:space="preserve"> Make Disciples, not converts. Converts focus on religion.</w:t>
      </w:r>
      <w:r w:rsidR="00B109C7" w:rsidRPr="00017C9E">
        <w:rPr>
          <w:lang w:val="en-IN"/>
        </w:rPr>
        <w:t xml:space="preserve"> </w:t>
      </w:r>
      <w:r w:rsidRPr="00017C9E">
        <w:rPr>
          <w:lang w:val="en-IN"/>
        </w:rPr>
        <w:t>Disciples focus on Jesus and obedience to His teachings.</w:t>
      </w:r>
    </w:p>
    <w:p w14:paraId="7A9A5165" w14:textId="7A8636C3" w:rsidR="0045641E" w:rsidRPr="00017C9E" w:rsidRDefault="00B45B7E" w:rsidP="00B109C7">
      <w:pPr>
        <w:pStyle w:val="Paragraphedeliste"/>
        <w:numPr>
          <w:ilvl w:val="0"/>
          <w:numId w:val="1"/>
        </w:numPr>
        <w:spacing w:after="240" w:line="240" w:lineRule="auto"/>
        <w:rPr>
          <w:lang w:val="en-IN"/>
        </w:rPr>
      </w:pPr>
      <w:r w:rsidRPr="00017C9E">
        <w:rPr>
          <w:b/>
          <w:bCs/>
          <w:lang w:val="en-IN"/>
        </w:rPr>
        <w:t>Obedience:</w:t>
      </w:r>
      <w:r w:rsidRPr="00017C9E">
        <w:rPr>
          <w:lang w:val="en-IN"/>
        </w:rPr>
        <w:t xml:space="preserve"> Teach Obedience to the Word, not doctrine. Doctrine is our church’s teaching from the Bible.</w:t>
      </w:r>
      <w:r w:rsidR="00B109C7" w:rsidRPr="00017C9E">
        <w:rPr>
          <w:lang w:val="en-IN"/>
        </w:rPr>
        <w:t xml:space="preserve"> </w:t>
      </w:r>
      <w:r w:rsidRPr="00017C9E">
        <w:rPr>
          <w:lang w:val="en-IN"/>
        </w:rPr>
        <w:t>It may be highly interpretive, and may not consider the full counsel of the Bible.</w:t>
      </w:r>
    </w:p>
    <w:p w14:paraId="0D317D8A" w14:textId="033C9EB5" w:rsidR="00B45B7E" w:rsidRPr="00017C9E" w:rsidRDefault="0002118A" w:rsidP="00B109C7">
      <w:pPr>
        <w:pStyle w:val="Paragraphedeliste"/>
        <w:numPr>
          <w:ilvl w:val="0"/>
          <w:numId w:val="1"/>
        </w:numPr>
        <w:spacing w:after="240" w:line="240" w:lineRule="auto"/>
        <w:rPr>
          <w:lang w:val="en-IN"/>
        </w:rPr>
      </w:pPr>
      <w:r w:rsidRPr="00017C9E">
        <w:rPr>
          <w:b/>
          <w:bCs/>
          <w:lang w:val="en-IN"/>
        </w:rPr>
        <w:t>Churches:</w:t>
      </w:r>
      <w:r w:rsidRPr="00017C9E">
        <w:rPr>
          <w:lang w:val="en-IN"/>
        </w:rPr>
        <w:t xml:space="preserve"> Communities of Believers. </w:t>
      </w:r>
      <w:r w:rsidR="00B45B7E" w:rsidRPr="00017C9E">
        <w:rPr>
          <w:lang w:val="en-IN"/>
        </w:rPr>
        <w:t>Form new believers into minim</w:t>
      </w:r>
      <w:r w:rsidRPr="00017C9E">
        <w:rPr>
          <w:lang w:val="en-IN"/>
        </w:rPr>
        <w:t>al</w:t>
      </w:r>
      <w:r w:rsidR="00B45B7E" w:rsidRPr="00017C9E">
        <w:rPr>
          <w:lang w:val="en-IN"/>
        </w:rPr>
        <w:t xml:space="preserve"> </w:t>
      </w:r>
      <w:r w:rsidRPr="00017C9E">
        <w:rPr>
          <w:lang w:val="en-IN"/>
        </w:rPr>
        <w:t xml:space="preserve">bible </w:t>
      </w:r>
      <w:r w:rsidR="00B45B7E" w:rsidRPr="00017C9E">
        <w:rPr>
          <w:lang w:val="en-IN"/>
        </w:rPr>
        <w:t>practice groups that will become Communities of Believers (churches) who transform families and communities.</w:t>
      </w:r>
    </w:p>
    <w:p w14:paraId="3EA9D5B3" w14:textId="2DB346C3" w:rsidR="00B45B7E" w:rsidRPr="00017C9E" w:rsidRDefault="00373D76" w:rsidP="00373D76">
      <w:pPr>
        <w:pStyle w:val="Paragraphedeliste"/>
        <w:numPr>
          <w:ilvl w:val="0"/>
          <w:numId w:val="1"/>
        </w:numPr>
        <w:spacing w:after="240" w:line="240" w:lineRule="auto"/>
        <w:rPr>
          <w:lang w:val="en-IN"/>
        </w:rPr>
      </w:pPr>
      <w:r w:rsidRPr="00017C9E">
        <w:rPr>
          <w:b/>
          <w:bCs/>
          <w:lang w:val="en-IN"/>
        </w:rPr>
        <w:t>Authority</w:t>
      </w:r>
      <w:r w:rsidR="00B45B7E" w:rsidRPr="00017C9E">
        <w:rPr>
          <w:b/>
          <w:bCs/>
          <w:lang w:val="en-IN"/>
        </w:rPr>
        <w:t>:</w:t>
      </w:r>
      <w:r w:rsidR="00B45B7E" w:rsidRPr="00017C9E">
        <w:rPr>
          <w:lang w:val="en-IN"/>
        </w:rPr>
        <w:t xml:space="preserve"> Authority of Scripture and the Holy Spirit are all that is needed to start. Church Planting is an act of God through His Spirit and His people who are obedient to the Word and the Spirit. </w:t>
      </w:r>
    </w:p>
    <w:p w14:paraId="14780135" w14:textId="77777777" w:rsidR="00B45B7E" w:rsidRPr="00017C9E" w:rsidRDefault="00B45B7E" w:rsidP="00B109C7">
      <w:pPr>
        <w:pStyle w:val="Paragraphedeliste"/>
        <w:numPr>
          <w:ilvl w:val="0"/>
          <w:numId w:val="1"/>
        </w:numPr>
        <w:spacing w:after="240" w:line="240" w:lineRule="auto"/>
        <w:rPr>
          <w:lang w:val="en-IN"/>
        </w:rPr>
      </w:pPr>
      <w:r w:rsidRPr="00017C9E">
        <w:rPr>
          <w:b/>
          <w:bCs/>
          <w:lang w:val="en-IN"/>
        </w:rPr>
        <w:t>Persecution:</w:t>
      </w:r>
      <w:r w:rsidRPr="00017C9E">
        <w:rPr>
          <w:lang w:val="en-IN"/>
        </w:rPr>
        <w:t xml:space="preserve"> Persecution is part of being a Christian. In pioneer work it is expected and response is trained. </w:t>
      </w:r>
    </w:p>
    <w:p w14:paraId="5AD3052D" w14:textId="6F69B341" w:rsidR="00B45B7E" w:rsidRPr="00017C9E" w:rsidRDefault="00B45B7E" w:rsidP="00B109C7">
      <w:pPr>
        <w:pStyle w:val="Paragraphedeliste"/>
        <w:numPr>
          <w:ilvl w:val="0"/>
          <w:numId w:val="1"/>
        </w:numPr>
        <w:spacing w:after="240" w:line="240" w:lineRule="auto"/>
        <w:rPr>
          <w:lang w:val="en-IN"/>
        </w:rPr>
      </w:pPr>
      <w:r w:rsidRPr="00017C9E">
        <w:rPr>
          <w:b/>
          <w:bCs/>
          <w:lang w:val="en-IN"/>
        </w:rPr>
        <w:t>Warfare:</w:t>
      </w:r>
      <w:r w:rsidRPr="00017C9E">
        <w:rPr>
          <w:lang w:val="en-IN"/>
        </w:rPr>
        <w:t xml:space="preserve"> In areas where the Gospel has never been preached, or in areas where traditional religions have reigned for a significant amount of time, it is not unusual to find those engaging in CPM activities confronted by Spiritual Conflicts that range from annoying to life-threatening.</w:t>
      </w:r>
    </w:p>
    <w:p w14:paraId="6C7A6EA7" w14:textId="2F584428" w:rsidR="00B45B7E" w:rsidRPr="00017C9E" w:rsidRDefault="00053A25" w:rsidP="00446EFC">
      <w:pPr>
        <w:spacing w:after="240" w:line="240" w:lineRule="auto"/>
        <w:rPr>
          <w:b/>
          <w:bCs/>
          <w:lang w:val="en-IN"/>
        </w:rPr>
      </w:pPr>
      <w:r w:rsidRPr="00017C9E">
        <w:rPr>
          <w:b/>
          <w:bCs/>
          <w:lang w:val="en-IN"/>
        </w:rPr>
        <w:t xml:space="preserve">Tactical </w:t>
      </w:r>
      <w:r w:rsidR="00446EFC" w:rsidRPr="00017C9E">
        <w:rPr>
          <w:b/>
          <w:bCs/>
          <w:lang w:val="en-IN"/>
        </w:rPr>
        <w:t>words</w:t>
      </w:r>
    </w:p>
    <w:p w14:paraId="442188C6" w14:textId="5886BFDD" w:rsidR="00053A25" w:rsidRPr="00017C9E" w:rsidRDefault="00053A25" w:rsidP="00B109C7">
      <w:pPr>
        <w:pStyle w:val="Paragraphedeliste"/>
        <w:numPr>
          <w:ilvl w:val="0"/>
          <w:numId w:val="1"/>
        </w:numPr>
        <w:spacing w:after="240" w:line="240" w:lineRule="auto"/>
        <w:rPr>
          <w:lang w:val="en-IN"/>
        </w:rPr>
      </w:pPr>
      <w:r w:rsidRPr="00017C9E">
        <w:rPr>
          <w:b/>
          <w:bCs/>
          <w:lang w:val="en-IN"/>
        </w:rPr>
        <w:t>Groups:</w:t>
      </w:r>
      <w:r w:rsidRPr="00017C9E">
        <w:rPr>
          <w:lang w:val="en-IN"/>
        </w:rPr>
        <w:t xml:space="preserve"> Groups/Communities learn more quickly, remember more things and </w:t>
      </w:r>
      <w:proofErr w:type="gramStart"/>
      <w:r w:rsidRPr="00017C9E">
        <w:rPr>
          <w:lang w:val="en-IN"/>
        </w:rPr>
        <w:t>better,</w:t>
      </w:r>
      <w:proofErr w:type="gramEnd"/>
      <w:r w:rsidRPr="00017C9E">
        <w:rPr>
          <w:lang w:val="en-IN"/>
        </w:rPr>
        <w:t xml:space="preserve"> replicate more quickly and often when correctly led, protect against heresy, and protect against bad leadership.</w:t>
      </w:r>
    </w:p>
    <w:p w14:paraId="0166EC9F" w14:textId="44DDF133" w:rsidR="00053A25" w:rsidRPr="00017C9E" w:rsidRDefault="00053A25" w:rsidP="00B109C7">
      <w:pPr>
        <w:pStyle w:val="Paragraphedeliste"/>
        <w:numPr>
          <w:ilvl w:val="0"/>
          <w:numId w:val="1"/>
        </w:numPr>
        <w:spacing w:after="240" w:line="240" w:lineRule="auto"/>
        <w:rPr>
          <w:lang w:val="en-IN"/>
        </w:rPr>
      </w:pPr>
      <w:r w:rsidRPr="00017C9E">
        <w:rPr>
          <w:b/>
          <w:bCs/>
          <w:lang w:val="en-IN"/>
        </w:rPr>
        <w:t>Plan:</w:t>
      </w:r>
      <w:r w:rsidRPr="00017C9E">
        <w:rPr>
          <w:lang w:val="en-IN"/>
        </w:rPr>
        <w:t xml:space="preserve"> Act Intentionally: Plan your work &amp; work your plan in Access Ministry, Prayer, Scripture, Appropriate Evangelism and Church Planting</w:t>
      </w:r>
    </w:p>
    <w:p w14:paraId="4C0BCAF7" w14:textId="641E26FD" w:rsidR="00053A25" w:rsidRPr="00017C9E" w:rsidRDefault="00053A25" w:rsidP="000558AB">
      <w:pPr>
        <w:pStyle w:val="Paragraphedeliste"/>
        <w:numPr>
          <w:ilvl w:val="0"/>
          <w:numId w:val="1"/>
        </w:numPr>
        <w:spacing w:after="240" w:line="240" w:lineRule="auto"/>
        <w:rPr>
          <w:lang w:val="en-IN"/>
        </w:rPr>
      </w:pPr>
      <w:r w:rsidRPr="00017C9E">
        <w:rPr>
          <w:b/>
          <w:bCs/>
          <w:lang w:val="en-IN"/>
        </w:rPr>
        <w:t>Access:</w:t>
      </w:r>
      <w:r w:rsidRPr="00017C9E">
        <w:rPr>
          <w:lang w:val="en-IN"/>
        </w:rPr>
        <w:t xml:space="preserve"> Access Ministries open the door for Church Planting and lead to community transformation. Ministry should precede evangelism and evangelism must always be the end result of ministry.</w:t>
      </w:r>
      <w:r w:rsidR="00B109C7" w:rsidRPr="00017C9E">
        <w:rPr>
          <w:lang w:val="en-IN"/>
        </w:rPr>
        <w:t xml:space="preserve"> </w:t>
      </w:r>
      <w:r w:rsidRPr="00017C9E">
        <w:rPr>
          <w:lang w:val="en-IN"/>
        </w:rPr>
        <w:t>Timing is important and necessary.</w:t>
      </w:r>
    </w:p>
    <w:p w14:paraId="6CA69753" w14:textId="59C3EE5B" w:rsidR="00720D11" w:rsidRPr="00017C9E" w:rsidRDefault="00720D11" w:rsidP="00446EFC">
      <w:pPr>
        <w:pStyle w:val="Paragraphedeliste"/>
        <w:numPr>
          <w:ilvl w:val="0"/>
          <w:numId w:val="1"/>
        </w:numPr>
        <w:spacing w:after="240" w:line="240" w:lineRule="auto"/>
        <w:rPr>
          <w:lang w:val="en-IN"/>
        </w:rPr>
      </w:pPr>
      <w:r w:rsidRPr="00017C9E">
        <w:rPr>
          <w:b/>
          <w:bCs/>
          <w:lang w:val="en-IN"/>
        </w:rPr>
        <w:t>Peace:</w:t>
      </w:r>
      <w:r w:rsidRPr="00017C9E">
        <w:rPr>
          <w:lang w:val="en-IN"/>
        </w:rPr>
        <w:t xml:space="preserve"> Start with the Man of Peace or an existing relationship that will permit a Discovery Bible Study or Witness.</w:t>
      </w:r>
    </w:p>
    <w:p w14:paraId="2194C9FD" w14:textId="21A789CB" w:rsidR="00720D11" w:rsidRPr="00017C9E" w:rsidRDefault="00810494" w:rsidP="00446EFC">
      <w:pPr>
        <w:pStyle w:val="Paragraphedeliste"/>
        <w:numPr>
          <w:ilvl w:val="0"/>
          <w:numId w:val="1"/>
        </w:numPr>
        <w:spacing w:after="240" w:line="240" w:lineRule="auto"/>
        <w:rPr>
          <w:lang w:val="en-IN"/>
        </w:rPr>
      </w:pPr>
      <w:r w:rsidRPr="00017C9E">
        <w:rPr>
          <w:b/>
          <w:bCs/>
          <w:lang w:val="en-IN"/>
        </w:rPr>
        <w:t>Household</w:t>
      </w:r>
      <w:r w:rsidR="00720D11" w:rsidRPr="00017C9E">
        <w:rPr>
          <w:b/>
          <w:bCs/>
          <w:lang w:val="en-IN"/>
        </w:rPr>
        <w:t>:</w:t>
      </w:r>
      <w:r w:rsidR="00720D11" w:rsidRPr="00017C9E">
        <w:rPr>
          <w:lang w:val="en-IN"/>
        </w:rPr>
        <w:t xml:space="preserve"> Focus on households or families, not on individuals.</w:t>
      </w:r>
      <w:r w:rsidR="00B109C7" w:rsidRPr="00017C9E">
        <w:rPr>
          <w:lang w:val="en-IN"/>
        </w:rPr>
        <w:t xml:space="preserve"> </w:t>
      </w:r>
      <w:r w:rsidR="00720D11" w:rsidRPr="00017C9E">
        <w:rPr>
          <w:lang w:val="en-IN"/>
        </w:rPr>
        <w:t>Households include non-related individual living and relating together as family.</w:t>
      </w:r>
    </w:p>
    <w:p w14:paraId="22141EE0" w14:textId="6D1D8DDA" w:rsidR="00053A25" w:rsidRPr="00017C9E" w:rsidRDefault="00391BC1" w:rsidP="00B109C7">
      <w:pPr>
        <w:pStyle w:val="Paragraphedeliste"/>
        <w:numPr>
          <w:ilvl w:val="0"/>
          <w:numId w:val="1"/>
        </w:numPr>
        <w:spacing w:after="240" w:line="240" w:lineRule="auto"/>
        <w:rPr>
          <w:lang w:val="en-IN"/>
        </w:rPr>
      </w:pPr>
      <w:r w:rsidRPr="00017C9E">
        <w:rPr>
          <w:b/>
          <w:bCs/>
          <w:lang w:val="en-IN"/>
        </w:rPr>
        <w:t>Evangelise</w:t>
      </w:r>
      <w:r w:rsidR="00720D11" w:rsidRPr="00017C9E">
        <w:rPr>
          <w:b/>
          <w:bCs/>
          <w:lang w:val="en-IN"/>
        </w:rPr>
        <w:t>:</w:t>
      </w:r>
      <w:r w:rsidR="00720D11" w:rsidRPr="00017C9E">
        <w:rPr>
          <w:lang w:val="en-IN"/>
        </w:rPr>
        <w:t xml:space="preserve"> Evangelism is an intentional calling to a family to study the Word of God in order to move from not knowing God to falling in Love with Him through Jesus. The primary method to use is Discovery Bible Study in relationship with maturing believers.</w:t>
      </w:r>
      <w:r w:rsidR="00B109C7" w:rsidRPr="00017C9E">
        <w:rPr>
          <w:lang w:val="en-IN"/>
        </w:rPr>
        <w:t xml:space="preserve"> </w:t>
      </w:r>
      <w:r w:rsidR="00720D11" w:rsidRPr="00017C9E">
        <w:rPr>
          <w:lang w:val="en-IN"/>
        </w:rPr>
        <w:t>This makes Disciples, not Converts.</w:t>
      </w:r>
    </w:p>
    <w:p w14:paraId="01DB18BA" w14:textId="2D49B97A" w:rsidR="00433F2D" w:rsidRPr="00017C9E" w:rsidRDefault="00391BC1" w:rsidP="00B109C7">
      <w:pPr>
        <w:pStyle w:val="Paragraphedeliste"/>
        <w:numPr>
          <w:ilvl w:val="0"/>
          <w:numId w:val="1"/>
        </w:numPr>
        <w:spacing w:after="240" w:line="240" w:lineRule="auto"/>
        <w:rPr>
          <w:lang w:val="en-IN"/>
        </w:rPr>
      </w:pPr>
      <w:r w:rsidRPr="00017C9E">
        <w:rPr>
          <w:b/>
          <w:bCs/>
          <w:lang w:val="en-IN"/>
        </w:rPr>
        <w:t>Reproduce</w:t>
      </w:r>
      <w:r w:rsidR="00714BED" w:rsidRPr="00017C9E">
        <w:rPr>
          <w:b/>
          <w:bCs/>
          <w:lang w:val="en-IN"/>
        </w:rPr>
        <w:t xml:space="preserve">: </w:t>
      </w:r>
      <w:r w:rsidR="00714BED" w:rsidRPr="00017C9E">
        <w:rPr>
          <w:lang w:val="en-IN"/>
        </w:rPr>
        <w:t>Reproducing disciples, lead</w:t>
      </w:r>
      <w:r w:rsidR="00C86E94">
        <w:rPr>
          <w:lang w:val="en-IN"/>
        </w:rPr>
        <w:t>ers, groups and churches become</w:t>
      </w:r>
      <w:r w:rsidR="00714BED" w:rsidRPr="00017C9E">
        <w:rPr>
          <w:lang w:val="en-IN"/>
        </w:rPr>
        <w:t xml:space="preserve"> a part of the group DNA.</w:t>
      </w:r>
    </w:p>
    <w:p w14:paraId="4D503F82" w14:textId="5D92F579" w:rsidR="00433F2D" w:rsidRPr="00017C9E" w:rsidRDefault="00391BC1" w:rsidP="00446EFC">
      <w:pPr>
        <w:pStyle w:val="Paragraphedeliste"/>
        <w:numPr>
          <w:ilvl w:val="0"/>
          <w:numId w:val="1"/>
        </w:numPr>
        <w:spacing w:after="240" w:line="240" w:lineRule="auto"/>
        <w:rPr>
          <w:lang w:val="en-IN"/>
        </w:rPr>
      </w:pPr>
      <w:r w:rsidRPr="00017C9E">
        <w:rPr>
          <w:b/>
          <w:bCs/>
          <w:lang w:val="en-IN"/>
        </w:rPr>
        <w:t>Outreach</w:t>
      </w:r>
      <w:r w:rsidR="00446EFC" w:rsidRPr="00017C9E">
        <w:rPr>
          <w:b/>
          <w:bCs/>
          <w:lang w:val="en-IN"/>
        </w:rPr>
        <w:t xml:space="preserve"> </w:t>
      </w:r>
      <w:r w:rsidR="00446EFC" w:rsidRPr="00017C9E">
        <w:rPr>
          <w:lang w:val="en-IN"/>
        </w:rPr>
        <w:t>(Mission</w:t>
      </w:r>
      <w:r w:rsidR="00714BED" w:rsidRPr="00017C9E">
        <w:rPr>
          <w:lang w:val="en-IN"/>
        </w:rPr>
        <w:t>): Reaching Out to “all” segments of society becomes a part of the group DNA as a result of obedience to the Great Commission (missions).</w:t>
      </w:r>
    </w:p>
    <w:p w14:paraId="1AA130F4" w14:textId="57D2CCF7" w:rsidR="00433F2D" w:rsidRPr="00017C9E" w:rsidRDefault="00714BED" w:rsidP="00446EFC">
      <w:pPr>
        <w:pStyle w:val="Paragraphedeliste"/>
        <w:numPr>
          <w:ilvl w:val="0"/>
          <w:numId w:val="1"/>
        </w:numPr>
        <w:spacing w:after="240" w:line="240" w:lineRule="auto"/>
        <w:rPr>
          <w:lang w:val="en-IN"/>
        </w:rPr>
      </w:pPr>
      <w:r w:rsidRPr="00017C9E">
        <w:rPr>
          <w:b/>
          <w:bCs/>
          <w:lang w:val="en-IN"/>
        </w:rPr>
        <w:lastRenderedPageBreak/>
        <w:t>Culture</w:t>
      </w:r>
      <w:r w:rsidRPr="00017C9E">
        <w:rPr>
          <w:lang w:val="en-IN"/>
        </w:rPr>
        <w:t xml:space="preserve"> (Embrace the Local Culture): Do not import external culture, but redeem local culture by embracing all you biblically can in a culture and transforming or redeeming the rest.</w:t>
      </w:r>
    </w:p>
    <w:p w14:paraId="7AE9B65E" w14:textId="69EDD56D" w:rsidR="00B109C7" w:rsidRPr="00017C9E" w:rsidRDefault="00714BED" w:rsidP="00446EFC">
      <w:pPr>
        <w:spacing w:after="240" w:line="240" w:lineRule="auto"/>
        <w:rPr>
          <w:b/>
          <w:bCs/>
          <w:lang w:val="en-IN"/>
        </w:rPr>
      </w:pPr>
      <w:r w:rsidRPr="00017C9E">
        <w:rPr>
          <w:b/>
          <w:bCs/>
          <w:lang w:val="en-IN"/>
        </w:rPr>
        <w:t xml:space="preserve">Leadership </w:t>
      </w:r>
      <w:r w:rsidR="00446EFC" w:rsidRPr="00017C9E">
        <w:rPr>
          <w:b/>
          <w:bCs/>
          <w:lang w:val="en-IN"/>
        </w:rPr>
        <w:t>words</w:t>
      </w:r>
    </w:p>
    <w:p w14:paraId="4482C193" w14:textId="2D6299BF" w:rsidR="00B109C7" w:rsidRPr="00017C9E" w:rsidRDefault="00446EFC" w:rsidP="00B109C7">
      <w:pPr>
        <w:pStyle w:val="Paragraphedeliste"/>
        <w:numPr>
          <w:ilvl w:val="0"/>
          <w:numId w:val="1"/>
        </w:numPr>
        <w:spacing w:after="240" w:line="240" w:lineRule="auto"/>
        <w:rPr>
          <w:lang w:val="en-IN"/>
        </w:rPr>
      </w:pPr>
      <w:r w:rsidRPr="00017C9E">
        <w:rPr>
          <w:b/>
          <w:bCs/>
          <w:lang w:val="en-IN"/>
        </w:rPr>
        <w:t>Insider</w:t>
      </w:r>
      <w:r w:rsidR="00B109C7" w:rsidRPr="00017C9E">
        <w:rPr>
          <w:b/>
          <w:bCs/>
          <w:lang w:val="en-IN"/>
        </w:rPr>
        <w:t>s:</w:t>
      </w:r>
      <w:r w:rsidR="00B109C7" w:rsidRPr="00017C9E">
        <w:rPr>
          <w:lang w:val="en-IN"/>
        </w:rPr>
        <w:t xml:space="preserve"> Keep all things reproducible by Inside Leaders and directed/lead by Inside Leaders.</w:t>
      </w:r>
    </w:p>
    <w:p w14:paraId="060CAA9A" w14:textId="77777777" w:rsidR="00FF6AD2" w:rsidRDefault="00446EFC" w:rsidP="00446EFC">
      <w:pPr>
        <w:pStyle w:val="Paragraphedeliste"/>
        <w:numPr>
          <w:ilvl w:val="0"/>
          <w:numId w:val="1"/>
        </w:numPr>
        <w:spacing w:after="240" w:line="240" w:lineRule="auto"/>
        <w:rPr>
          <w:lang w:val="en-IN"/>
        </w:rPr>
      </w:pPr>
      <w:r w:rsidRPr="00017C9E">
        <w:rPr>
          <w:b/>
          <w:bCs/>
          <w:lang w:val="en-IN"/>
        </w:rPr>
        <w:t>Outside</w:t>
      </w:r>
      <w:r w:rsidR="00B109C7" w:rsidRPr="00017C9E">
        <w:rPr>
          <w:b/>
          <w:bCs/>
          <w:lang w:val="en-IN"/>
        </w:rPr>
        <w:t>rs</w:t>
      </w:r>
      <w:r w:rsidR="00B109C7" w:rsidRPr="00017C9E">
        <w:rPr>
          <w:lang w:val="en-IN"/>
        </w:rPr>
        <w:t xml:space="preserve">: Model, Equip, Watch, and Leave. Outside leaders introduce new concepts that are contextualized by inside leaders. Outside leaders </w:t>
      </w:r>
      <w:proofErr w:type="spellStart"/>
      <w:r w:rsidR="00B109C7" w:rsidRPr="00017C9E">
        <w:rPr>
          <w:lang w:val="en-IN"/>
        </w:rPr>
        <w:t>deculturalize</w:t>
      </w:r>
      <w:proofErr w:type="spellEnd"/>
      <w:r w:rsidR="00B109C7" w:rsidRPr="00017C9E">
        <w:rPr>
          <w:lang w:val="en-IN"/>
        </w:rPr>
        <w:t>, inside leaders contextualize.</w:t>
      </w:r>
    </w:p>
    <w:p w14:paraId="09F5D5AD" w14:textId="5A9E49B4" w:rsidR="00B109C7" w:rsidRPr="00FF6AD2" w:rsidRDefault="00B109C7" w:rsidP="00FF6AD2">
      <w:pPr>
        <w:pStyle w:val="Paragraphedeliste"/>
        <w:numPr>
          <w:ilvl w:val="0"/>
          <w:numId w:val="1"/>
        </w:numPr>
        <w:spacing w:after="240" w:line="240" w:lineRule="auto"/>
        <w:rPr>
          <w:lang w:val="en-IN"/>
        </w:rPr>
      </w:pPr>
      <w:r w:rsidRPr="00017C9E">
        <w:rPr>
          <w:b/>
          <w:bCs/>
          <w:lang w:val="en-IN"/>
        </w:rPr>
        <w:t>Self-support:</w:t>
      </w:r>
      <w:r w:rsidRPr="00017C9E">
        <w:rPr>
          <w:lang w:val="en-IN"/>
        </w:rPr>
        <w:t xml:space="preserve"> Local, bi-vocational leaders start and sustain all work, including groups, </w:t>
      </w:r>
      <w:r w:rsidRPr="00FF6AD2">
        <w:rPr>
          <w:lang w:val="en-IN"/>
        </w:rPr>
        <w:t xml:space="preserve">fellowships, and churches. Self-support may mean the worker has a job or business. This improves access and breaks down the barriers between clergy and laity. </w:t>
      </w:r>
    </w:p>
    <w:p w14:paraId="584B395F" w14:textId="33D54FFE" w:rsidR="00720D11" w:rsidRPr="00017C9E" w:rsidRDefault="00446EFC" w:rsidP="00B109C7">
      <w:pPr>
        <w:pStyle w:val="Paragraphedeliste"/>
        <w:numPr>
          <w:ilvl w:val="0"/>
          <w:numId w:val="1"/>
        </w:numPr>
        <w:spacing w:after="240" w:line="240" w:lineRule="auto"/>
        <w:rPr>
          <w:lang w:val="en-IN"/>
        </w:rPr>
      </w:pPr>
      <w:r w:rsidRPr="00017C9E">
        <w:rPr>
          <w:b/>
          <w:bCs/>
          <w:lang w:val="en-IN"/>
        </w:rPr>
        <w:t>Training</w:t>
      </w:r>
      <w:r w:rsidR="000A46CA" w:rsidRPr="00017C9E">
        <w:rPr>
          <w:b/>
          <w:bCs/>
          <w:lang w:val="en-IN"/>
        </w:rPr>
        <w:t>:</w:t>
      </w:r>
      <w:r w:rsidR="00714BED" w:rsidRPr="00017C9E">
        <w:rPr>
          <w:lang w:val="en-IN"/>
        </w:rPr>
        <w:t xml:space="preserve"> Discipleship and </w:t>
      </w:r>
      <w:r w:rsidRPr="00017C9E">
        <w:rPr>
          <w:lang w:val="en-IN"/>
        </w:rPr>
        <w:t xml:space="preserve">one-the-job leader training </w:t>
      </w:r>
      <w:r w:rsidR="00714BED" w:rsidRPr="00017C9E">
        <w:rPr>
          <w:lang w:val="en-IN"/>
        </w:rPr>
        <w:t>are done continuously and primarily through mentoring.</w:t>
      </w:r>
      <w:r w:rsidR="00B109C7" w:rsidRPr="00017C9E">
        <w:rPr>
          <w:lang w:val="en-IN"/>
        </w:rPr>
        <w:t xml:space="preserve"> </w:t>
      </w:r>
      <w:r w:rsidR="00714BED" w:rsidRPr="00017C9E">
        <w:rPr>
          <w:lang w:val="en-IN"/>
        </w:rPr>
        <w:t>This builds communities that hold each other accountable for obedience to the Word of God.</w:t>
      </w:r>
      <w:r w:rsidRPr="00017C9E">
        <w:rPr>
          <w:lang w:val="en-IN"/>
        </w:rPr>
        <w:br/>
      </w:r>
      <w:r w:rsidR="000A46CA" w:rsidRPr="00017C9E">
        <w:rPr>
          <w:b/>
          <w:bCs/>
          <w:lang w:val="en-IN"/>
        </w:rPr>
        <w:t xml:space="preserve">Education </w:t>
      </w:r>
      <w:r w:rsidR="000A46CA" w:rsidRPr="00017C9E">
        <w:rPr>
          <w:lang w:val="en-IN"/>
        </w:rPr>
        <w:t>or</w:t>
      </w:r>
      <w:r w:rsidR="000A46CA" w:rsidRPr="00017C9E">
        <w:rPr>
          <w:b/>
          <w:bCs/>
          <w:lang w:val="en-IN"/>
        </w:rPr>
        <w:t xml:space="preserve"> teaching:</w:t>
      </w:r>
      <w:r w:rsidR="000A46CA" w:rsidRPr="00017C9E">
        <w:rPr>
          <w:lang w:val="en-IN"/>
        </w:rPr>
        <w:t xml:space="preserve"> </w:t>
      </w:r>
      <w:r w:rsidR="00714BED" w:rsidRPr="00017C9E">
        <w:rPr>
          <w:lang w:val="en-IN"/>
        </w:rPr>
        <w:t>increa</w:t>
      </w:r>
      <w:r w:rsidR="000A46CA" w:rsidRPr="00017C9E">
        <w:rPr>
          <w:lang w:val="en-IN"/>
        </w:rPr>
        <w:t>se Knowledge though teaching. (formal)</w:t>
      </w:r>
      <w:r w:rsidR="00B109C7" w:rsidRPr="00017C9E">
        <w:rPr>
          <w:lang w:val="en-IN"/>
        </w:rPr>
        <w:br/>
      </w:r>
      <w:r w:rsidR="000A46CA" w:rsidRPr="00017C9E">
        <w:rPr>
          <w:b/>
          <w:bCs/>
          <w:lang w:val="en-IN"/>
        </w:rPr>
        <w:t xml:space="preserve">Training </w:t>
      </w:r>
      <w:r w:rsidR="000A46CA" w:rsidRPr="00017C9E">
        <w:rPr>
          <w:lang w:val="en-IN"/>
        </w:rPr>
        <w:t>or</w:t>
      </w:r>
      <w:r w:rsidR="000A46CA" w:rsidRPr="00017C9E">
        <w:rPr>
          <w:b/>
          <w:bCs/>
          <w:lang w:val="en-IN"/>
        </w:rPr>
        <w:t xml:space="preserve"> coaching:</w:t>
      </w:r>
      <w:r w:rsidR="000A46CA" w:rsidRPr="00017C9E">
        <w:rPr>
          <w:lang w:val="en-IN"/>
        </w:rPr>
        <w:t xml:space="preserve"> increase</w:t>
      </w:r>
      <w:r w:rsidR="00714BED" w:rsidRPr="00017C9E">
        <w:rPr>
          <w:lang w:val="en-IN"/>
        </w:rPr>
        <w:t xml:space="preserve"> Skill Sets primarily through c</w:t>
      </w:r>
      <w:r w:rsidR="000A46CA" w:rsidRPr="00017C9E">
        <w:rPr>
          <w:lang w:val="en-IN"/>
        </w:rPr>
        <w:t>oaching. (non-formal)</w:t>
      </w:r>
      <w:r w:rsidR="00B109C7" w:rsidRPr="00017C9E">
        <w:rPr>
          <w:lang w:val="en-IN"/>
        </w:rPr>
        <w:br/>
      </w:r>
      <w:r w:rsidR="000A46CA" w:rsidRPr="00017C9E">
        <w:rPr>
          <w:b/>
          <w:bCs/>
          <w:lang w:val="en-IN"/>
        </w:rPr>
        <w:t>Equipping</w:t>
      </w:r>
      <w:r w:rsidR="00B109C7" w:rsidRPr="00017C9E">
        <w:rPr>
          <w:b/>
          <w:bCs/>
          <w:lang w:val="en-IN"/>
        </w:rPr>
        <w:t xml:space="preserve"> </w:t>
      </w:r>
      <w:r w:rsidR="000A46CA" w:rsidRPr="00017C9E">
        <w:rPr>
          <w:lang w:val="en-IN"/>
        </w:rPr>
        <w:t>or</w:t>
      </w:r>
      <w:r w:rsidR="000A46CA" w:rsidRPr="00017C9E">
        <w:rPr>
          <w:b/>
          <w:bCs/>
          <w:lang w:val="en-IN"/>
        </w:rPr>
        <w:t xml:space="preserve"> mentoring: </w:t>
      </w:r>
      <w:r w:rsidR="000A46CA" w:rsidRPr="00017C9E">
        <w:rPr>
          <w:lang w:val="en-IN"/>
        </w:rPr>
        <w:t>increase</w:t>
      </w:r>
      <w:r w:rsidR="00714BED" w:rsidRPr="00017C9E">
        <w:rPr>
          <w:lang w:val="en-IN"/>
        </w:rPr>
        <w:t xml:space="preserve"> Capacity through mentoring relationships.</w:t>
      </w:r>
      <w:r w:rsidR="000A46CA" w:rsidRPr="00017C9E">
        <w:rPr>
          <w:lang w:val="en-IN"/>
        </w:rPr>
        <w:t xml:space="preserve"> (informal)</w:t>
      </w:r>
    </w:p>
    <w:sectPr w:rsidR="00720D11" w:rsidRPr="00017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AA240" w14:textId="77777777" w:rsidR="00241D3C" w:rsidRDefault="00241D3C" w:rsidP="000558AB">
      <w:pPr>
        <w:spacing w:after="0" w:line="240" w:lineRule="auto"/>
      </w:pPr>
      <w:r>
        <w:separator/>
      </w:r>
    </w:p>
  </w:endnote>
  <w:endnote w:type="continuationSeparator" w:id="0">
    <w:p w14:paraId="3106AE98" w14:textId="77777777" w:rsidR="00241D3C" w:rsidRDefault="00241D3C" w:rsidP="0005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9D239" w14:textId="77777777" w:rsidR="00241D3C" w:rsidRDefault="00241D3C" w:rsidP="000558AB">
      <w:pPr>
        <w:spacing w:after="0" w:line="240" w:lineRule="auto"/>
      </w:pPr>
      <w:r>
        <w:separator/>
      </w:r>
    </w:p>
  </w:footnote>
  <w:footnote w:type="continuationSeparator" w:id="0">
    <w:p w14:paraId="5BA90279" w14:textId="77777777" w:rsidR="00241D3C" w:rsidRDefault="00241D3C" w:rsidP="00055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AF6"/>
    <w:multiLevelType w:val="hybridMultilevel"/>
    <w:tmpl w:val="8CFC1E54"/>
    <w:lvl w:ilvl="0" w:tplc="481E39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458B4"/>
    <w:multiLevelType w:val="hybridMultilevel"/>
    <w:tmpl w:val="584E3374"/>
    <w:lvl w:ilvl="0" w:tplc="67C43608">
      <w:start w:val="1"/>
      <w:numFmt w:val="bullet"/>
      <w:lvlText w:val=""/>
      <w:lvlJc w:val="left"/>
      <w:pPr>
        <w:tabs>
          <w:tab w:val="num" w:pos="720"/>
        </w:tabs>
        <w:ind w:left="720" w:hanging="360"/>
      </w:pPr>
      <w:rPr>
        <w:rFonts w:ascii="Wingdings" w:hAnsi="Wingdings" w:hint="default"/>
      </w:rPr>
    </w:lvl>
    <w:lvl w:ilvl="1" w:tplc="362A4FDC" w:tentative="1">
      <w:start w:val="1"/>
      <w:numFmt w:val="bullet"/>
      <w:lvlText w:val=""/>
      <w:lvlJc w:val="left"/>
      <w:pPr>
        <w:tabs>
          <w:tab w:val="num" w:pos="1440"/>
        </w:tabs>
        <w:ind w:left="1440" w:hanging="360"/>
      </w:pPr>
      <w:rPr>
        <w:rFonts w:ascii="Wingdings" w:hAnsi="Wingdings" w:hint="default"/>
      </w:rPr>
    </w:lvl>
    <w:lvl w:ilvl="2" w:tplc="1D8E41EE" w:tentative="1">
      <w:start w:val="1"/>
      <w:numFmt w:val="bullet"/>
      <w:lvlText w:val=""/>
      <w:lvlJc w:val="left"/>
      <w:pPr>
        <w:tabs>
          <w:tab w:val="num" w:pos="2160"/>
        </w:tabs>
        <w:ind w:left="2160" w:hanging="360"/>
      </w:pPr>
      <w:rPr>
        <w:rFonts w:ascii="Wingdings" w:hAnsi="Wingdings" w:hint="default"/>
      </w:rPr>
    </w:lvl>
    <w:lvl w:ilvl="3" w:tplc="9BBE47E2" w:tentative="1">
      <w:start w:val="1"/>
      <w:numFmt w:val="bullet"/>
      <w:lvlText w:val=""/>
      <w:lvlJc w:val="left"/>
      <w:pPr>
        <w:tabs>
          <w:tab w:val="num" w:pos="2880"/>
        </w:tabs>
        <w:ind w:left="2880" w:hanging="360"/>
      </w:pPr>
      <w:rPr>
        <w:rFonts w:ascii="Wingdings" w:hAnsi="Wingdings" w:hint="default"/>
      </w:rPr>
    </w:lvl>
    <w:lvl w:ilvl="4" w:tplc="F6E0BBB8" w:tentative="1">
      <w:start w:val="1"/>
      <w:numFmt w:val="bullet"/>
      <w:lvlText w:val=""/>
      <w:lvlJc w:val="left"/>
      <w:pPr>
        <w:tabs>
          <w:tab w:val="num" w:pos="3600"/>
        </w:tabs>
        <w:ind w:left="3600" w:hanging="360"/>
      </w:pPr>
      <w:rPr>
        <w:rFonts w:ascii="Wingdings" w:hAnsi="Wingdings" w:hint="default"/>
      </w:rPr>
    </w:lvl>
    <w:lvl w:ilvl="5" w:tplc="0BBCA38C" w:tentative="1">
      <w:start w:val="1"/>
      <w:numFmt w:val="bullet"/>
      <w:lvlText w:val=""/>
      <w:lvlJc w:val="left"/>
      <w:pPr>
        <w:tabs>
          <w:tab w:val="num" w:pos="4320"/>
        </w:tabs>
        <w:ind w:left="4320" w:hanging="360"/>
      </w:pPr>
      <w:rPr>
        <w:rFonts w:ascii="Wingdings" w:hAnsi="Wingdings" w:hint="default"/>
      </w:rPr>
    </w:lvl>
    <w:lvl w:ilvl="6" w:tplc="BA6C746A" w:tentative="1">
      <w:start w:val="1"/>
      <w:numFmt w:val="bullet"/>
      <w:lvlText w:val=""/>
      <w:lvlJc w:val="left"/>
      <w:pPr>
        <w:tabs>
          <w:tab w:val="num" w:pos="5040"/>
        </w:tabs>
        <w:ind w:left="5040" w:hanging="360"/>
      </w:pPr>
      <w:rPr>
        <w:rFonts w:ascii="Wingdings" w:hAnsi="Wingdings" w:hint="default"/>
      </w:rPr>
    </w:lvl>
    <w:lvl w:ilvl="7" w:tplc="8312F03C" w:tentative="1">
      <w:start w:val="1"/>
      <w:numFmt w:val="bullet"/>
      <w:lvlText w:val=""/>
      <w:lvlJc w:val="left"/>
      <w:pPr>
        <w:tabs>
          <w:tab w:val="num" w:pos="5760"/>
        </w:tabs>
        <w:ind w:left="5760" w:hanging="360"/>
      </w:pPr>
      <w:rPr>
        <w:rFonts w:ascii="Wingdings" w:hAnsi="Wingdings" w:hint="default"/>
      </w:rPr>
    </w:lvl>
    <w:lvl w:ilvl="8" w:tplc="B69C07D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7E"/>
    <w:rsid w:val="00017C9E"/>
    <w:rsid w:val="0002118A"/>
    <w:rsid w:val="00053A25"/>
    <w:rsid w:val="000558AB"/>
    <w:rsid w:val="000A46CA"/>
    <w:rsid w:val="00241D3C"/>
    <w:rsid w:val="003540C3"/>
    <w:rsid w:val="00373D76"/>
    <w:rsid w:val="00391BC1"/>
    <w:rsid w:val="00433F2D"/>
    <w:rsid w:val="00446EFC"/>
    <w:rsid w:val="0045641E"/>
    <w:rsid w:val="006646DF"/>
    <w:rsid w:val="00714BED"/>
    <w:rsid w:val="00717C84"/>
    <w:rsid w:val="00720D11"/>
    <w:rsid w:val="00810494"/>
    <w:rsid w:val="008F612A"/>
    <w:rsid w:val="00957EEF"/>
    <w:rsid w:val="009B7F83"/>
    <w:rsid w:val="00A27336"/>
    <w:rsid w:val="00A87967"/>
    <w:rsid w:val="00A93024"/>
    <w:rsid w:val="00AF37F0"/>
    <w:rsid w:val="00B109C7"/>
    <w:rsid w:val="00B45B7E"/>
    <w:rsid w:val="00C86E94"/>
    <w:rsid w:val="00E71780"/>
    <w:rsid w:val="00FF6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B7E"/>
    <w:pPr>
      <w:ind w:left="720"/>
      <w:contextualSpacing/>
    </w:pPr>
  </w:style>
  <w:style w:type="paragraph" w:styleId="En-tte">
    <w:name w:val="header"/>
    <w:basedOn w:val="Normal"/>
    <w:link w:val="En-tteCar"/>
    <w:uiPriority w:val="99"/>
    <w:unhideWhenUsed/>
    <w:rsid w:val="000558AB"/>
    <w:pPr>
      <w:tabs>
        <w:tab w:val="center" w:pos="4680"/>
        <w:tab w:val="right" w:pos="9360"/>
      </w:tabs>
      <w:spacing w:after="0" w:line="240" w:lineRule="auto"/>
    </w:pPr>
  </w:style>
  <w:style w:type="character" w:customStyle="1" w:styleId="En-tteCar">
    <w:name w:val="En-tête Car"/>
    <w:basedOn w:val="Policepardfaut"/>
    <w:link w:val="En-tte"/>
    <w:uiPriority w:val="99"/>
    <w:rsid w:val="000558AB"/>
  </w:style>
  <w:style w:type="paragraph" w:styleId="Pieddepage">
    <w:name w:val="footer"/>
    <w:basedOn w:val="Normal"/>
    <w:link w:val="PieddepageCar"/>
    <w:uiPriority w:val="99"/>
    <w:unhideWhenUsed/>
    <w:rsid w:val="000558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55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B7E"/>
    <w:pPr>
      <w:ind w:left="720"/>
      <w:contextualSpacing/>
    </w:pPr>
  </w:style>
  <w:style w:type="paragraph" w:styleId="En-tte">
    <w:name w:val="header"/>
    <w:basedOn w:val="Normal"/>
    <w:link w:val="En-tteCar"/>
    <w:uiPriority w:val="99"/>
    <w:unhideWhenUsed/>
    <w:rsid w:val="000558AB"/>
    <w:pPr>
      <w:tabs>
        <w:tab w:val="center" w:pos="4680"/>
        <w:tab w:val="right" w:pos="9360"/>
      </w:tabs>
      <w:spacing w:after="0" w:line="240" w:lineRule="auto"/>
    </w:pPr>
  </w:style>
  <w:style w:type="character" w:customStyle="1" w:styleId="En-tteCar">
    <w:name w:val="En-tête Car"/>
    <w:basedOn w:val="Policepardfaut"/>
    <w:link w:val="En-tte"/>
    <w:uiPriority w:val="99"/>
    <w:rsid w:val="000558AB"/>
  </w:style>
  <w:style w:type="paragraph" w:styleId="Pieddepage">
    <w:name w:val="footer"/>
    <w:basedOn w:val="Normal"/>
    <w:link w:val="PieddepageCar"/>
    <w:uiPriority w:val="99"/>
    <w:unhideWhenUsed/>
    <w:rsid w:val="000558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5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3583">
      <w:bodyDiv w:val="1"/>
      <w:marLeft w:val="0"/>
      <w:marRight w:val="0"/>
      <w:marTop w:val="0"/>
      <w:marBottom w:val="0"/>
      <w:divBdr>
        <w:top w:val="none" w:sz="0" w:space="0" w:color="auto"/>
        <w:left w:val="none" w:sz="0" w:space="0" w:color="auto"/>
        <w:bottom w:val="none" w:sz="0" w:space="0" w:color="auto"/>
        <w:right w:val="none" w:sz="0" w:space="0" w:color="auto"/>
      </w:divBdr>
      <w:divsChild>
        <w:div w:id="385033412">
          <w:marLeft w:val="965"/>
          <w:marRight w:val="0"/>
          <w:marTop w:val="115"/>
          <w:marBottom w:val="0"/>
          <w:divBdr>
            <w:top w:val="none" w:sz="0" w:space="0" w:color="auto"/>
            <w:left w:val="none" w:sz="0" w:space="0" w:color="auto"/>
            <w:bottom w:val="none" w:sz="0" w:space="0" w:color="auto"/>
            <w:right w:val="none" w:sz="0" w:space="0" w:color="auto"/>
          </w:divBdr>
        </w:div>
        <w:div w:id="767387295">
          <w:marLeft w:val="965"/>
          <w:marRight w:val="0"/>
          <w:marTop w:val="115"/>
          <w:marBottom w:val="0"/>
          <w:divBdr>
            <w:top w:val="none" w:sz="0" w:space="0" w:color="auto"/>
            <w:left w:val="none" w:sz="0" w:space="0" w:color="auto"/>
            <w:bottom w:val="none" w:sz="0" w:space="0" w:color="auto"/>
            <w:right w:val="none" w:sz="0" w:space="0" w:color="auto"/>
          </w:divBdr>
        </w:div>
        <w:div w:id="1249578855">
          <w:marLeft w:val="965"/>
          <w:marRight w:val="0"/>
          <w:marTop w:val="115"/>
          <w:marBottom w:val="0"/>
          <w:divBdr>
            <w:top w:val="none" w:sz="0" w:space="0" w:color="auto"/>
            <w:left w:val="none" w:sz="0" w:space="0" w:color="auto"/>
            <w:bottom w:val="none" w:sz="0" w:space="0" w:color="auto"/>
            <w:right w:val="none" w:sz="0" w:space="0" w:color="auto"/>
          </w:divBdr>
        </w:div>
      </w:divsChild>
    </w:div>
    <w:div w:id="1971395648">
      <w:bodyDiv w:val="1"/>
      <w:marLeft w:val="0"/>
      <w:marRight w:val="0"/>
      <w:marTop w:val="0"/>
      <w:marBottom w:val="0"/>
      <w:divBdr>
        <w:top w:val="none" w:sz="0" w:space="0" w:color="auto"/>
        <w:left w:val="none" w:sz="0" w:space="0" w:color="auto"/>
        <w:bottom w:val="none" w:sz="0" w:space="0" w:color="auto"/>
        <w:right w:val="none" w:sz="0" w:space="0" w:color="auto"/>
      </w:divBdr>
      <w:divsChild>
        <w:div w:id="1374840034">
          <w:marLeft w:val="965"/>
          <w:marRight w:val="0"/>
          <w:marTop w:val="106"/>
          <w:marBottom w:val="0"/>
          <w:divBdr>
            <w:top w:val="none" w:sz="0" w:space="0" w:color="auto"/>
            <w:left w:val="none" w:sz="0" w:space="0" w:color="auto"/>
            <w:bottom w:val="none" w:sz="0" w:space="0" w:color="auto"/>
            <w:right w:val="none" w:sz="0" w:space="0" w:color="auto"/>
          </w:divBdr>
        </w:div>
        <w:div w:id="1885943886">
          <w:marLeft w:val="1742"/>
          <w:marRight w:val="0"/>
          <w:marTop w:val="115"/>
          <w:marBottom w:val="0"/>
          <w:divBdr>
            <w:top w:val="none" w:sz="0" w:space="0" w:color="auto"/>
            <w:left w:val="none" w:sz="0" w:space="0" w:color="auto"/>
            <w:bottom w:val="none" w:sz="0" w:space="0" w:color="auto"/>
            <w:right w:val="none" w:sz="0" w:space="0" w:color="auto"/>
          </w:divBdr>
        </w:div>
        <w:div w:id="1325276390">
          <w:marLeft w:val="1742"/>
          <w:marRight w:val="0"/>
          <w:marTop w:val="115"/>
          <w:marBottom w:val="0"/>
          <w:divBdr>
            <w:top w:val="none" w:sz="0" w:space="0" w:color="auto"/>
            <w:left w:val="none" w:sz="0" w:space="0" w:color="auto"/>
            <w:bottom w:val="none" w:sz="0" w:space="0" w:color="auto"/>
            <w:right w:val="none" w:sz="0" w:space="0" w:color="auto"/>
          </w:divBdr>
        </w:div>
        <w:div w:id="468977901">
          <w:marLeft w:val="174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591</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Galen</cp:lastModifiedBy>
  <cp:revision>19</cp:revision>
  <dcterms:created xsi:type="dcterms:W3CDTF">2010-03-20T14:24:00Z</dcterms:created>
  <dcterms:modified xsi:type="dcterms:W3CDTF">2010-03-27T08:17:00Z</dcterms:modified>
</cp:coreProperties>
</file>