
<file path=[Content_Types].xml><?xml version="1.0" encoding="utf-8"?>
<Types xmlns="http://schemas.openxmlformats.org/package/2006/content-types">
  <Override PartName="/_rels/.rels" ContentType="application/vnd.openxmlformats-package.relationships+xml"/>
  <Override PartName="/word/fontTable.xml" ContentType="application/vnd.openxmlformats-officedocument.wordprocessingml.fontTable+xml"/>
  <Override PartName="/word/_rels/document.xml.rels" ContentType="application/vnd.openxmlformats-package.relationships+xml"/>
  <Override PartName="/word/settings.xml" ContentType="application/vnd.openxmlformats-officedocument.wordprocessingml.settings+xml"/>
  <Override PartName="/word/media/image196.png" ContentType="image/png"/>
  <Override PartName="/word/media/image192.png" ContentType="image/png"/>
  <Override PartName="/word/media/image176.png" ContentType="image/png"/>
  <Override PartName="/word/media/image197.png" ContentType="image/png"/>
  <Override PartName="/word/media/image193.png" ContentType="image/png"/>
  <Override PartName="/word/media/image189.jpeg" ContentType="image/jpeg"/>
  <Override PartName="/word/media/image188.jpeg" ContentType="image/jpeg"/>
  <Override PartName="/word/media/image187.jpeg" ContentType="image/jpeg"/>
  <Override PartName="/word/media/image194.png" ContentType="image/png"/>
  <Override PartName="/word/media/image186.jpeg" ContentType="image/jpeg"/>
  <Override PartName="/word/media/image190.jpeg" ContentType="image/jpeg"/>
  <Override PartName="/word/media/image180.png" ContentType="image/png"/>
  <Override PartName="/word/media/image185.jpeg" ContentType="image/jpeg"/>
  <Override PartName="/word/media/image178.jpeg" ContentType="image/jpeg"/>
  <Override PartName="/word/media/image184.jpeg" ContentType="image/jpeg"/>
  <Override PartName="/word/media/image195.png" ContentType="image/png"/>
  <Override PartName="/word/media/image177.jpeg" ContentType="image/jpeg"/>
  <Override PartName="/word/media/image183.jpeg" ContentType="image/jpeg"/>
  <Override PartName="/word/media/image191.png" ContentType="image/png"/>
  <Override PartName="/word/media/image182.jpeg" ContentType="image/jpeg"/>
  <Override PartName="/word/media/image181.png" ContentType="image/png"/>
  <Override PartName="/word/media/image179.png" ContentType="image/png"/>
  <Override PartName="/word/header1.xml" ContentType="application/vnd.openxmlformats-officedocument.wordprocessingml.header+xml"/>
  <Override PartName="/word/numbering.xml" ContentType="application/vnd.openxmlformats-officedocument.wordprocessingml.numbering+xml"/>
  <Override PartName="/word/footer1.xml" ContentType="application/vnd.openxmlformats-officedocument.wordprocessingml.footer+xml"/>
  <Override PartName="/word/document.xml" ContentType="application/vnd.openxmlformats-officedocument.wordprocessingml.document.main+xml"/>
  <Override PartName="/word/footer2.xml" ContentType="application/vnd.openxmlformats-officedocument.wordprocessingml.footer+xml"/>
  <Override PartName="/word/styles.xml" ContentType="application/vnd.openxmlformats-officedocument.wordprocessingml.styles+xml"/>
  <Override PartName="/docProps/app.xml" ContentType="application/vnd.openxmlformats-officedocument.extended-properties+xml"/>
  <Override PartName="/docProps/core.xml" ContentType="application/vnd.openxmlformats-package.core-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w:body>
    <w:p>
      <w:pPr>
        <w:pStyle w:val="style26"/>
        <w:rPr/>
      </w:pPr>
      <w:bookmarkStart w:id="0" w:name="_GoBack"/>
      <w:bookmarkEnd w:id="0"/>
      <w:r>
        <w:rPr>
          <w:color w:val="FF0000"/>
        </w:rPr>
        <w:br/>
        <w:t>Draft 10 September 2013</w:t>
      </w:r>
      <w:r>
        <w:rPr/>
        <w:br/>
        <w:t>Eight-Hour, Pastoral Training Workshop</w:t>
        <w:br/>
        <w:t xml:space="preserve">on Essential Skills for Sparking </w:t>
        <w:br/>
        <w:t>Church Reproduction</w:t>
      </w:r>
    </w:p>
    <w:p>
      <w:pPr>
        <w:pStyle w:val="style20"/>
        <w:rPr>
          <w:rFonts w:ascii="DejaVu Sans" w:hAnsi="DejaVu Sans"/>
        </w:rPr>
      </w:pPr>
      <w:r>
        <w:rPr>
          <w:rFonts w:ascii="DejaVu Sans" w:hAnsi="DejaVu Sans"/>
        </w:rPr>
        <w:t>Four two-hour modules on winning new believers, making new disciples, starting new gatherings and training new workers.</w:t>
      </w:r>
    </w:p>
    <w:p>
      <w:pPr>
        <w:pStyle w:val="style20"/>
        <w:rPr>
          <w:rFonts w:ascii="DejaVu Sans" w:hAnsi="DejaVu Sans"/>
        </w:rPr>
      </w:pPr>
      <w:r>
        <w:rPr>
          <w:rFonts w:ascii="DejaVu Sans" w:hAnsi="DejaVu Sans"/>
        </w:rPr>
        <w:t>Objective: Pastors learn four training modules that they can present to their church members.</w:t>
      </w:r>
    </w:p>
    <w:p>
      <w:pPr>
        <w:pStyle w:val="style20"/>
        <w:rPr>
          <w:rFonts w:ascii="DejaVu Sans" w:hAnsi="DejaVu Sans"/>
        </w:rPr>
      </w:pPr>
      <w:r>
        <w:rPr>
          <w:rFonts w:ascii="DejaVu Sans" w:hAnsi="DejaVu Sans"/>
        </w:rPr>
        <w:t>Outcome: Pastors plan to train church members, plan with them, and hear their reports.</w:t>
      </w:r>
    </w:p>
    <w:p>
      <w:pPr>
        <w:pStyle w:val="style20"/>
        <w:rPr>
          <w:rFonts w:ascii="DejaVu Sans" w:hAnsi="DejaVu Sans"/>
        </w:rPr>
      </w:pPr>
      <w:r>
        <w:rPr>
          <w:rFonts w:ascii="DejaVu Sans" w:hAnsi="DejaVu Sans"/>
        </w:rPr>
        <w:t>Method: Demonstrate four training modules, practice them, and plan to implement them.</w:t>
      </w:r>
    </w:p>
    <w:p>
      <w:pPr>
        <w:pStyle w:val="style20"/>
        <w:rPr>
          <w:rFonts w:ascii="DejaVu Sans" w:hAnsi="DejaVu Sans"/>
        </w:rPr>
      </w:pPr>
      <w:r>
        <w:rPr>
          <w:rFonts w:ascii="DejaVu Sans" w:hAnsi="DejaVu Sans"/>
        </w:rPr>
        <w:t>Material: A photocopy of this document, edited and translated to fit participants’ needs.</w:t>
      </w:r>
    </w:p>
    <w:p>
      <w:pPr>
        <w:pStyle w:val="style20"/>
        <w:rPr>
          <w:rFonts w:ascii="DejaVu Sans" w:hAnsi="DejaVu Sans"/>
        </w:rPr>
      </w:pPr>
      <w:r>
        <w:rPr>
          <w:rFonts w:ascii="DejaVu Sans" w:hAnsi="DejaVu Sans"/>
        </w:rPr>
        <w:t>Plan: Present each module when learners are ready, planning for three periods of half an hour.</w:t>
      </w:r>
    </w:p>
    <w:p>
      <w:pPr>
        <w:pStyle w:val="style26"/>
        <w:numPr>
          <w:ilvl w:val="0"/>
          <w:numId w:val="1"/>
        </w:numPr>
        <w:rPr>
          <w:sz w:val="24"/>
          <w:szCs w:val="24"/>
        </w:rPr>
      </w:pPr>
      <w:r>
        <w:rPr>
          <w:sz w:val="24"/>
          <w:szCs w:val="24"/>
        </w:rPr>
        <w:t>Introduction:</w:t>
        <w:br/>
        <w:t>Lead a Discovery Bible Study of</w:t>
        <w:br/>
        <w:t>Acts 14:21-23</w:t>
      </w:r>
    </w:p>
    <w:p>
      <w:pPr>
        <w:pStyle w:val="style20"/>
        <w:rPr>
          <w:rFonts w:ascii="DejaVu Sans" w:hAnsi="DejaVu Sans"/>
        </w:rPr>
      </w:pPr>
      <w:r>
        <w:rPr>
          <w:rFonts w:ascii="DejaVu Sans" w:hAnsi="DejaVu Sans"/>
        </w:rPr>
        <w:t>Have the participants form groups of three or four. Have someone in each group read aloud Acts 14:21-23.</w:t>
      </w:r>
    </w:p>
    <w:p>
      <w:pPr>
        <w:pStyle w:val="style20"/>
        <w:rPr>
          <w:rFonts w:ascii="DejaVu Sans" w:hAnsi="DejaVu Sans"/>
        </w:rPr>
      </w:pPr>
      <w:r>
        <w:rPr>
          <w:rFonts w:ascii="DejaVu Sans" w:hAnsi="DejaVu Sans"/>
        </w:rPr>
        <w:t>Have the group members discuss this query:</w:t>
      </w:r>
    </w:p>
    <w:p>
      <w:pPr>
        <w:pStyle w:val="style31"/>
        <w:rPr>
          <w:sz w:val="24"/>
        </w:rPr>
      </w:pPr>
      <w:r>
        <w:rPr>
          <w:sz w:val="24"/>
        </w:rPr>
        <w:t>What were the main steps of getting a new church started and strong enough to keep going as a church?</w:t>
      </w:r>
    </w:p>
    <w:p>
      <w:pPr>
        <w:pStyle w:val="style20"/>
        <w:rPr>
          <w:rFonts w:ascii="DejaVu Sans" w:hAnsi="DejaVu Sans"/>
        </w:rPr>
      </w:pPr>
      <w:r>
        <w:rPr>
          <w:rFonts w:ascii="DejaVu Sans" w:hAnsi="DejaVu Sans"/>
        </w:rPr>
        <w:t>After seven minutes, have someone from each group tell one (1) thing that they learned from the text. Affirm every good reply.</w:t>
      </w:r>
    </w:p>
    <w:p>
      <w:pPr>
        <w:pStyle w:val="style20"/>
        <w:rPr>
          <w:rFonts w:ascii="DejaVu Sans" w:hAnsi="DejaVu Sans"/>
        </w:rPr>
      </w:pPr>
      <w:r>
        <w:rPr>
          <w:rFonts w:ascii="DejaVu Sans" w:hAnsi="DejaVu Sans"/>
        </w:rPr>
        <w:t>Afterwards, explain that the main actions are expressed by main verbs:</w:t>
      </w:r>
    </w:p>
    <w:p>
      <w:pPr>
        <w:pStyle w:val="style31"/>
        <w:rPr>
          <w:sz w:val="24"/>
        </w:rPr>
      </w:pPr>
      <w:r>
        <w:rPr>
          <w:sz w:val="24"/>
        </w:rPr>
        <w:t>21 Preached the gospel</w:t>
      </w:r>
    </w:p>
    <w:p>
      <w:pPr>
        <w:pStyle w:val="style31"/>
        <w:rPr>
          <w:sz w:val="24"/>
        </w:rPr>
      </w:pPr>
      <w:r>
        <w:rPr>
          <w:sz w:val="24"/>
        </w:rPr>
        <w:t>21 Made many disciples</w:t>
      </w:r>
    </w:p>
    <w:p>
      <w:pPr>
        <w:pStyle w:val="style31"/>
        <w:rPr>
          <w:sz w:val="24"/>
        </w:rPr>
      </w:pPr>
      <w:r>
        <w:rPr>
          <w:sz w:val="24"/>
        </w:rPr>
        <w:t>21 Returned to “every church” (23)</w:t>
      </w:r>
    </w:p>
    <w:p>
      <w:pPr>
        <w:pStyle w:val="style31"/>
        <w:rPr>
          <w:sz w:val="24"/>
        </w:rPr>
      </w:pPr>
      <w:r>
        <w:rPr>
          <w:sz w:val="24"/>
        </w:rPr>
        <w:t>23 Appointed elders</w:t>
      </w:r>
    </w:p>
    <w:p>
      <w:pPr>
        <w:sectPr>
          <w:footerReference r:id="rId2" w:type="default"/>
          <w:type w:val="nextPage"/>
          <w:pgSz w:h="16838" w:w="11906"/>
          <w:pgMar w:bottom="1440" w:footer="720" w:gutter="0" w:header="0" w:left="1440" w:right="1440" w:top="1440"/>
          <w:pgNumType w:fmt="decimal"/>
          <w:formProt w:val="false"/>
          <w:textDirection w:val="lrTb"/>
          <w:docGrid w:charSpace="0" w:linePitch="240" w:type="default"/>
        </w:sectPr>
        <w:pStyle w:val="style27"/>
        <w:jc w:val="center"/>
        <w:rPr>
          <w:rFonts w:ascii="DejaVu Sans" w:hAnsi="DejaVu Sans"/>
        </w:rPr>
      </w:pPr>
      <w:r>
        <w:rPr>
          <w:rFonts w:ascii="DejaVu Sans" w:hAnsi="DejaVu Sans"/>
        </w:rPr>
        <w:t>Explain that the following four model lessons develop each of these main actions: evangelize, make disciples, start churches and appoint elders.</w:t>
      </w:r>
    </w:p>
    <w:p>
      <w:pPr>
        <w:pStyle w:val="style1"/>
        <w:pageBreakBefore/>
        <w:numPr>
          <w:ilvl w:val="0"/>
          <w:numId w:val="1"/>
        </w:numPr>
        <w:rPr>
          <w:sz w:val="24"/>
          <w:szCs w:val="24"/>
        </w:rPr>
      </w:pPr>
      <w:r>
        <w:rPr>
          <w:sz w:val="24"/>
          <w:szCs w:val="24"/>
        </w:rPr>
        <w:t>Module One:</w:t>
        <w:br/>
        <w:t>Share the Good News about Jesus</w:t>
      </w:r>
    </w:p>
    <w:p>
      <w:pPr>
        <w:pStyle w:val="style2"/>
        <w:numPr>
          <w:ilvl w:val="1"/>
          <w:numId w:val="1"/>
        </w:numPr>
        <w:rPr>
          <w:b w:val="false"/>
          <w:bCs w:val="false"/>
          <w:sz w:val="24"/>
          <w:szCs w:val="24"/>
        </w:rPr>
      </w:pPr>
      <w:r>
        <w:rPr>
          <w:sz w:val="24"/>
          <w:szCs w:val="24"/>
        </w:rPr>
        <w:t xml:space="preserve">Look back </w:t>
      </w:r>
      <w:r>
        <w:rPr>
          <w:b w:val="false"/>
          <w:bCs w:val="false"/>
          <w:sz w:val="24"/>
          <w:szCs w:val="24"/>
        </w:rPr>
        <w:t>(first third of time)</w:t>
      </w:r>
    </w:p>
    <w:p>
      <w:pPr>
        <w:pStyle w:val="style20"/>
        <w:rPr>
          <w:rFonts w:ascii="DejaVu Sans" w:hAnsi="DejaVu Sans"/>
        </w:rPr>
      </w:pPr>
      <w:r>
        <w:rPr>
          <w:rFonts w:ascii="DejaVu Sans" w:hAnsi="DejaVu Sans"/>
        </w:rPr>
        <w:t>Form small groups of three or four. Explain that you will tell the groups what to do. To introduce each activity, tell about yourself in a way that serves as an example of what the participants are to say in their small groups. Explain that each group has only seven minutes for each of four activities.</w:t>
      </w:r>
    </w:p>
    <w:p>
      <w:pPr>
        <w:pStyle w:val="style4"/>
        <w:numPr>
          <w:ilvl w:val="3"/>
          <w:numId w:val="1"/>
        </w:numPr>
        <w:rPr/>
      </w:pPr>
      <w:r>
        <w:rPr/>
        <w:t>1. Care (7 minutes)</w:t>
      </w:r>
    </w:p>
    <w:p>
      <w:pPr>
        <w:pStyle w:val="style31"/>
        <w:rPr>
          <w:sz w:val="24"/>
        </w:rPr>
      </w:pPr>
      <w:r>
        <w:rPr>
          <w:sz w:val="24"/>
        </w:rPr>
        <w:t xml:space="preserve"> </w:t>
      </w:r>
      <w:r>
        <w:rPr>
          <w:sz w:val="24"/>
        </w:rPr>
        <w:t>Invite each group member to tell his group about somebody's urgent need. Have another group member pray briefly and simply for that need.</w:t>
      </w:r>
    </w:p>
    <w:p>
      <w:pPr>
        <w:pStyle w:val="style4"/>
        <w:numPr>
          <w:ilvl w:val="3"/>
          <w:numId w:val="1"/>
        </w:numPr>
        <w:rPr/>
      </w:pPr>
      <w:r>
        <w:rPr/>
        <w:t>2. Worship (7 minutes)</w:t>
      </w:r>
    </w:p>
    <w:p>
      <w:pPr>
        <w:pStyle w:val="style31"/>
        <w:rPr>
          <w:sz w:val="24"/>
        </w:rPr>
      </w:pPr>
      <w:r>
        <w:rPr>
          <w:sz w:val="24"/>
        </w:rPr>
        <w:t>Have each small group member tell his group something for which he is thankful, today. Have another group member pray briefly and simply, thanking God.</w:t>
      </w:r>
    </w:p>
    <w:p>
      <w:pPr>
        <w:pStyle w:val="style4"/>
        <w:numPr>
          <w:ilvl w:val="3"/>
          <w:numId w:val="1"/>
        </w:numPr>
        <w:rPr/>
      </w:pPr>
      <w:r>
        <w:rPr/>
        <w:t>3. Report (7 minutes)</w:t>
      </w:r>
    </w:p>
    <w:p>
      <w:pPr>
        <w:pStyle w:val="style31"/>
        <w:rPr>
          <w:sz w:val="24"/>
        </w:rPr>
      </w:pPr>
      <w:r>
        <w:rPr>
          <w:sz w:val="24"/>
        </w:rPr>
        <w:t>Have each small group member tell his group who first told him the gospel, and when he started to believe in Jesus Christ.</w:t>
      </w:r>
    </w:p>
    <w:p>
      <w:pPr>
        <w:pStyle w:val="style4"/>
        <w:numPr>
          <w:ilvl w:val="3"/>
          <w:numId w:val="1"/>
        </w:numPr>
        <w:rPr/>
      </w:pPr>
      <w:r>
        <w:rPr/>
        <w:t>4. Vision (7 minutes)</w:t>
      </w:r>
    </w:p>
    <w:p>
      <w:pPr>
        <w:pStyle w:val="style31"/>
        <w:rPr>
          <w:sz w:val="24"/>
        </w:rPr>
      </w:pPr>
      <w:r>
        <w:rPr>
          <w:sz w:val="24"/>
        </w:rPr>
        <w:t>Have someone in each small group read aloud to his group Luke 24:44-49. Have each one tell what he learned in this text about what must happen in this country.</w:t>
      </w:r>
    </w:p>
    <w:p>
      <w:pPr>
        <w:pStyle w:val="style2"/>
        <w:numPr>
          <w:ilvl w:val="1"/>
          <w:numId w:val="1"/>
        </w:numPr>
        <w:rPr>
          <w:b w:val="false"/>
          <w:bCs w:val="false"/>
          <w:sz w:val="24"/>
          <w:szCs w:val="24"/>
        </w:rPr>
      </w:pPr>
      <w:r>
        <w:rPr>
          <w:sz w:val="24"/>
          <w:szCs w:val="24"/>
        </w:rPr>
        <w:t xml:space="preserve">Look up </w:t>
      </w:r>
      <w:r>
        <w:rPr>
          <w:b w:val="false"/>
          <w:bCs w:val="false"/>
          <w:sz w:val="24"/>
          <w:szCs w:val="24"/>
        </w:rPr>
        <w:t>(second third of the time)</w:t>
      </w:r>
    </w:p>
    <w:p>
      <w:pPr>
        <w:pStyle w:val="style27"/>
        <w:rPr>
          <w:rFonts w:ascii="DejaVu Sans" w:hAnsi="DejaVu Sans"/>
        </w:rPr>
      </w:pPr>
      <w:r>
        <w:rPr>
          <w:rFonts w:ascii="DejaVu Sans" w:hAnsi="DejaVu Sans"/>
        </w:rPr>
        <w:t>Slowly and carefully, demonstrate how to present the original gospel of Jesus, employing appropriate illustrations, such as pictures from a gospel storybook.</w:t>
      </w:r>
    </w:p>
    <w:p>
      <w:pPr>
        <w:pStyle w:val="style27"/>
        <w:rPr/>
      </w:pPr>
      <w:r>
        <w:rPr/>
      </w:r>
    </w:p>
    <w:p>
      <w:pPr>
        <w:pStyle w:val="style31"/>
        <w:rPr>
          <w:sz w:val="24"/>
        </w:rPr>
      </w:pPr>
      <w:r>
        <w:rPr>
          <w:sz w:val="24"/>
        </w:rPr>
        <w:t>When showing a picture, ensure that all present can see it. Then ask everyone what they see in the picture: who, doing what, with what, saying what. After they have made their comments, then tell the story that the picture describes.</w:t>
      </w:r>
    </w:p>
    <w:p>
      <w:pPr>
        <w:pStyle w:val="style31"/>
        <w:rPr>
          <w:sz w:val="24"/>
        </w:rPr>
      </w:pPr>
      <w:r>
        <w:rPr>
          <w:sz w:val="24"/>
        </w:rPr>
        <w:t>Explain how Jesus said we are to enter folk’s home, shop or wherever they invite us.</w:t>
      </w:r>
    </w:p>
    <w:p>
      <w:pPr>
        <w:pStyle w:val="style4"/>
        <w:numPr>
          <w:ilvl w:val="3"/>
          <w:numId w:val="1"/>
        </w:numPr>
        <w:rPr/>
      </w:pPr>
      <w:r>
        <w:rPr/>
        <w:t>Tell your own testimony.</w:t>
      </w:r>
    </w:p>
    <w:p>
      <w:pPr>
        <w:pStyle w:val="style31"/>
        <w:rPr>
          <w:sz w:val="24"/>
        </w:rPr>
      </w:pPr>
      <w:r>
        <w:rPr>
          <w:sz w:val="24"/>
        </w:rPr>
        <w:t>Tell the truth about yourself. Explain how you used to behave badly, how you were fearful, how you were troubled by spirits, how you were never sure of your future. Proclaim how you have found love, peace, joy and self-control by your faith in Jesus. Explain that the power of Jesus is available to all who will pray to the Most High God through Jesus’ name. Offer to pray for folks’ needs of any kind.</w:t>
      </w:r>
    </w:p>
    <w:p>
      <w:pPr>
        <w:pStyle w:val="style4"/>
        <w:numPr>
          <w:ilvl w:val="3"/>
          <w:numId w:val="1"/>
        </w:numPr>
        <w:rPr/>
      </w:pPr>
      <w:r>
        <w:rPr/>
        <w:t>Pray for the sick, for the oppressed and for urgent needs</w:t>
      </w:r>
    </w:p>
    <w:p>
      <w:pPr>
        <w:pStyle w:val="style31"/>
        <w:rPr>
          <w:sz w:val="24"/>
        </w:rPr>
      </w:pPr>
      <w:r>
        <w:rPr>
          <w:sz w:val="24"/>
        </w:rPr>
        <w:t xml:space="preserve">Explain that you serve the Most High god and Jesus who came from God into the world to show God’s love for humans and his power over evil. Ask what are the folk’s urgent needs, then pray to God to meet those needs, through Jesus’ name. Command sickness and evil spirits to leave. Ask God to provide for spiritual and material needs. If you sense that God is answering your prayer, then offer to tell the good news about Jesus. </w:t>
      </w:r>
    </w:p>
    <w:p>
      <w:pPr>
        <w:pStyle w:val="style4"/>
        <w:numPr>
          <w:ilvl w:val="3"/>
          <w:numId w:val="1"/>
        </w:numPr>
        <w:rPr/>
      </w:pPr>
      <w:r>
        <w:rPr/>
        <w:t>Tell the original gospel story</w:t>
      </w:r>
    </w:p>
    <w:p>
      <w:pPr>
        <w:pStyle w:val="style21"/>
        <w:numPr>
          <w:ilvl w:val="0"/>
          <w:numId w:val="1"/>
        </w:numPr>
        <w:rPr>
          <w:rFonts w:ascii="DejaVu Sans" w:hAnsi="DejaVu Sans"/>
        </w:rPr>
      </w:pPr>
      <w:r>
        <w:rPr>
          <w:rFonts w:ascii="DejaVu Sans" w:hAnsi="DejaVu Sans"/>
        </w:rPr>
        <w:t>1. Satan tempted our first parents; they rebelled against God, and so all humans are sinners who must die.</w:t>
      </w:r>
    </w:p>
    <w:p>
      <w:pPr>
        <w:pStyle w:val="style31"/>
        <w:rPr>
          <w:sz w:val="24"/>
        </w:rPr>
      </w:pPr>
      <w:r>
        <w:rPr>
          <w:sz w:val="24"/>
        </w:rPr>
        <w:t>Show a picture of Adam, Eve and the serpent. Read verses or recount the story of creation, the temptation and the fall. Explain that we all commit many sins, and we are defiled, and we must die, because we are lost and in danger of hell. Read or recite Genesis 3:15.</w:t>
      </w:r>
    </w:p>
    <w:p>
      <w:pPr>
        <w:pStyle w:val="style21"/>
        <w:numPr>
          <w:ilvl w:val="0"/>
          <w:numId w:val="1"/>
        </w:numPr>
        <w:rPr>
          <w:rFonts w:ascii="DejaVu Sans" w:hAnsi="DejaVu Sans"/>
        </w:rPr>
      </w:pPr>
      <w:r>
        <w:rPr>
          <w:rFonts w:ascii="DejaVu Sans" w:hAnsi="DejaVu Sans"/>
        </w:rPr>
        <w:t>2. Holy men long told about one who would come and deliver humans from sin and death.</w:t>
      </w:r>
    </w:p>
    <w:p>
      <w:pPr>
        <w:pStyle w:val="style31"/>
        <w:rPr>
          <w:sz w:val="24"/>
        </w:rPr>
      </w:pPr>
      <w:r>
        <w:rPr>
          <w:sz w:val="24"/>
        </w:rPr>
        <w:t>Show a picture of sacrifice on an altar. Explain how humans sacrificed for centuries and washed themselves with water seeking to be clean. Explain that sacrifices were a picture of how only blood can remove sin. Read or recite Isaiah 53:5-6.</w:t>
      </w:r>
    </w:p>
    <w:p>
      <w:pPr>
        <w:pStyle w:val="style31"/>
        <w:rPr>
          <w:sz w:val="24"/>
        </w:rPr>
      </w:pPr>
      <w:r>
        <w:rPr>
          <w:sz w:val="24"/>
        </w:rPr>
        <w:t>3. Jesus showed who he was by healing the sick, raising the dead, and delivering those who were bothered by evil spirits.</w:t>
      </w:r>
    </w:p>
    <w:p>
      <w:pPr>
        <w:pStyle w:val="style31"/>
        <w:rPr>
          <w:sz w:val="24"/>
        </w:rPr>
      </w:pPr>
      <w:r>
        <w:rPr>
          <w:sz w:val="24"/>
        </w:rPr>
        <w:t>Show a picture of Jesus performing a healing. Explain that he did so by his own power. He did not accept money, employed no magic, and made no sacrifices. Read or recite Acts 10:38.</w:t>
      </w:r>
    </w:p>
    <w:p>
      <w:pPr>
        <w:pStyle w:val="style21"/>
        <w:numPr>
          <w:ilvl w:val="0"/>
          <w:numId w:val="1"/>
        </w:numPr>
        <w:rPr>
          <w:rFonts w:ascii="DejaVu Sans" w:hAnsi="DejaVu Sans"/>
        </w:rPr>
      </w:pPr>
      <w:r>
        <w:rPr>
          <w:rFonts w:ascii="DejaVu Sans" w:hAnsi="DejaVu Sans"/>
        </w:rPr>
        <w:t>4. Although Jesus was sinless and powerful, religious men had Jesus put to death on a cross.</w:t>
      </w:r>
    </w:p>
    <w:p>
      <w:pPr>
        <w:pStyle w:val="style31"/>
        <w:rPr>
          <w:sz w:val="24"/>
        </w:rPr>
      </w:pPr>
      <w:r>
        <w:rPr>
          <w:sz w:val="24"/>
        </w:rPr>
        <w:t>Recount how Jesus was born sinless, healed diseases raised some dead folk, and delivered anyone from the power of the devil. Explain how religious leaders grew jealous of Jesus and had him arrested. Show a picture of Jesus crucified. Read or recite 1 Corinthians 15:3</w:t>
      </w:r>
    </w:p>
    <w:p>
      <w:pPr>
        <w:pStyle w:val="style20"/>
        <w:rPr>
          <w:rFonts w:ascii="DejaVu Sans" w:hAnsi="DejaVu Sans"/>
        </w:rPr>
      </w:pPr>
      <w:r>
        <w:rPr>
          <w:rFonts w:ascii="DejaVu Sans" w:hAnsi="DejaVu Sans"/>
        </w:rPr>
        <w:t>5. Three days later, Jesus rose to life and appeared to many witnesses.</w:t>
      </w:r>
    </w:p>
    <w:p>
      <w:pPr>
        <w:pStyle w:val="style31"/>
        <w:rPr>
          <w:sz w:val="24"/>
        </w:rPr>
      </w:pPr>
      <w:r>
        <w:rPr>
          <w:sz w:val="24"/>
        </w:rPr>
        <w:t>Show a picture of Jesus risen, standing before an empty tomb. Explain that it was the custom to bury, not to burn. Proclaim that Jesus conquered death, and that he will raise back to life those who obey him. Read or recite 1 Corinthians 15:4-5.</w:t>
      </w:r>
    </w:p>
    <w:p>
      <w:pPr>
        <w:pStyle w:val="style20"/>
        <w:rPr>
          <w:rFonts w:ascii="DejaVu Sans" w:hAnsi="DejaVu Sans"/>
        </w:rPr>
      </w:pPr>
      <w:r>
        <w:rPr>
          <w:rFonts w:ascii="DejaVu Sans" w:hAnsi="DejaVu Sans"/>
        </w:rPr>
      </w:r>
    </w:p>
    <w:p>
      <w:pPr>
        <w:pStyle w:val="style20"/>
        <w:ind w:hanging="557" w:left="579" w:right="0"/>
        <w:rPr>
          <w:rFonts w:ascii="DejaVu Sans" w:hAnsi="DejaVu Sans"/>
        </w:rPr>
      </w:pPr>
      <w:r>
        <w:rPr>
          <w:rFonts w:ascii="DejaVu Sans" w:hAnsi="DejaVu Sans"/>
        </w:rPr>
        <w:t>6. The Most High God forgives the sins of those who turn to Jesus, gives them eternal life, and sends his Holy Spirit to live with them.</w:t>
      </w:r>
    </w:p>
    <w:p>
      <w:pPr>
        <w:pStyle w:val="style31"/>
        <w:rPr>
          <w:sz w:val="24"/>
        </w:rPr>
      </w:pPr>
      <w:r>
        <w:rPr>
          <w:sz w:val="24"/>
        </w:rPr>
        <w:t>Proclaim that after Jesus took away our sins by his death on the cross, The Most High brought him to life. God forgives those who believe in Jesus, and he and gives eternal life to those who turn from their old way of life to obey him. Tell or recite Acts 10:43.</w:t>
      </w:r>
    </w:p>
    <w:p>
      <w:pPr>
        <w:pStyle w:val="style21"/>
        <w:numPr>
          <w:ilvl w:val="0"/>
          <w:numId w:val="1"/>
        </w:numPr>
        <w:rPr>
          <w:rFonts w:ascii="DejaVu Sans" w:hAnsi="DejaVu Sans"/>
        </w:rPr>
      </w:pPr>
      <w:r>
        <w:rPr>
          <w:rFonts w:ascii="DejaVu Sans" w:hAnsi="DejaVu Sans"/>
        </w:rPr>
        <w:t>7. God’s promise is to all nations, to all ethnic groups, to you and your house.</w:t>
      </w:r>
    </w:p>
    <w:p>
      <w:pPr>
        <w:pStyle w:val="style31"/>
        <w:rPr>
          <w:sz w:val="24"/>
        </w:rPr>
      </w:pPr>
      <w:r>
        <w:rPr>
          <w:sz w:val="24"/>
        </w:rPr>
        <w:t>Show picture of Jesus ascending. Explain that Jesus was commanding that humans everywhere believe in him. Read or recive Luke 24:47.</w:t>
      </w:r>
    </w:p>
    <w:p>
      <w:pPr>
        <w:pStyle w:val="style31"/>
        <w:rPr>
          <w:sz w:val="24"/>
        </w:rPr>
      </w:pPr>
      <w:r>
        <w:rPr>
          <w:sz w:val="24"/>
        </w:rPr>
        <w:t>Ask your hearers if they are ready to start obeying Jesus, today. Tell them that they can pray to the Most High God, right now, and ask him to forgive their sins. If they are ready to do so, then tell them what to ask for. Read or recite Romans 10:9.</w:t>
      </w:r>
    </w:p>
    <w:p>
      <w:pPr>
        <w:pStyle w:val="style4"/>
        <w:numPr>
          <w:ilvl w:val="3"/>
          <w:numId w:val="1"/>
        </w:numPr>
        <w:rPr/>
      </w:pPr>
      <w:r>
        <w:rPr/>
        <w:t>Make an appointment to meet again.</w:t>
      </w:r>
    </w:p>
    <w:p>
      <w:pPr>
        <w:pStyle w:val="style20"/>
        <w:rPr>
          <w:rFonts w:ascii="DejaVu Sans" w:hAnsi="DejaVu Sans"/>
        </w:rPr>
      </w:pPr>
      <w:r>
        <w:rPr>
          <w:rFonts w:ascii="DejaVu Sans" w:hAnsi="DejaVu Sans"/>
        </w:rPr>
        <w:t xml:space="preserve">If the folk did not pray to put their faith in Jesus, then offer to come again and tell them another story about Jesus. </w:t>
      </w:r>
    </w:p>
    <w:p>
      <w:pPr>
        <w:pStyle w:val="style20"/>
        <w:rPr>
          <w:rFonts w:ascii="DejaVu Sans" w:hAnsi="DejaVu Sans"/>
        </w:rPr>
      </w:pPr>
      <w:r>
        <w:rPr>
          <w:rFonts w:ascii="DejaVu Sans" w:hAnsi="DejaVu Sans"/>
        </w:rPr>
        <w:t>If the folk prayed to put their faith in Jesus, then make an appointment to meet with them again to show them how to follow Jesus.</w:t>
      </w:r>
    </w:p>
    <w:p>
      <w:pPr>
        <w:pStyle w:val="style20"/>
        <w:rPr>
          <w:rFonts w:ascii="DejaVu Sans" w:hAnsi="DejaVu Sans"/>
        </w:rPr>
      </w:pPr>
      <w:r>
        <w:rPr>
          <w:rFonts w:ascii="DejaVu Sans" w:hAnsi="DejaVu Sans"/>
        </w:rPr>
        <w:t>In either case, leave with them photocopies of the gospel pictures that you showed them earlier, and explain that they can tell the same story to others. If any of them can read, then leave a written for of the ‘original gospel story’ that you told them.</w:t>
      </w:r>
    </w:p>
    <w:p>
      <w:pPr>
        <w:pStyle w:val="style4"/>
        <w:numPr>
          <w:ilvl w:val="3"/>
          <w:numId w:val="1"/>
        </w:numPr>
        <w:rPr/>
      </w:pPr>
      <w:r>
        <w:rPr/>
        <w:t>Return to your trainer</w:t>
      </w:r>
    </w:p>
    <w:p>
      <w:pPr>
        <w:pStyle w:val="style20"/>
        <w:rPr>
          <w:rFonts w:ascii="DejaVu Sans" w:hAnsi="DejaVu Sans"/>
        </w:rPr>
      </w:pPr>
      <w:r>
        <w:rPr>
          <w:rFonts w:ascii="DejaVu Sans" w:hAnsi="DejaVu Sans"/>
        </w:rPr>
        <w:t>Report back to your trainer and to your fellow trainees all that happened when you told the original gospel story.</w:t>
      </w:r>
    </w:p>
    <w:p>
      <w:pPr>
        <w:pStyle w:val="style20"/>
        <w:rPr>
          <w:rFonts w:ascii="DejaVu Sans" w:hAnsi="DejaVu Sans"/>
        </w:rPr>
      </w:pPr>
      <w:r>
        <w:rPr>
          <w:rFonts w:ascii="DejaVu Sans" w:hAnsi="DejaVu Sans"/>
        </w:rPr>
        <w:t>Your trainer will help you make disciples of those who trusted in Jesus Christ.</w:t>
      </w:r>
    </w:p>
    <w:p>
      <w:pPr>
        <w:pStyle w:val="style2"/>
        <w:numPr>
          <w:ilvl w:val="1"/>
          <w:numId w:val="1"/>
        </w:numPr>
        <w:rPr>
          <w:b w:val="false"/>
          <w:bCs w:val="false"/>
          <w:sz w:val="24"/>
          <w:szCs w:val="24"/>
        </w:rPr>
      </w:pPr>
      <w:r>
        <w:rPr>
          <w:sz w:val="24"/>
          <w:szCs w:val="24"/>
        </w:rPr>
        <w:t xml:space="preserve">Look ahead </w:t>
      </w:r>
      <w:r>
        <w:rPr>
          <w:b w:val="false"/>
          <w:bCs w:val="false"/>
          <w:sz w:val="24"/>
          <w:szCs w:val="24"/>
        </w:rPr>
        <w:t>(third third of the time)</w:t>
      </w:r>
    </w:p>
    <w:p>
      <w:pPr>
        <w:pStyle w:val="style4"/>
        <w:numPr>
          <w:ilvl w:val="3"/>
          <w:numId w:val="1"/>
        </w:numPr>
        <w:rPr/>
      </w:pPr>
      <w:r>
        <w:rPr/>
        <w:t>1. Practice telling the gospel story</w:t>
      </w:r>
    </w:p>
    <w:p>
      <w:pPr>
        <w:pStyle w:val="style20"/>
        <w:rPr>
          <w:rFonts w:ascii="DejaVu Sans" w:hAnsi="DejaVu Sans"/>
        </w:rPr>
      </w:pPr>
      <w:r>
        <w:rPr>
          <w:rFonts w:ascii="DejaVu Sans" w:hAnsi="DejaVu Sans"/>
        </w:rPr>
        <w:t xml:space="preserve">Provide every one with a set of the pictures. Have each learner tell the story to another learner, showing the pictures. </w:t>
      </w:r>
    </w:p>
    <w:p>
      <w:pPr>
        <w:pStyle w:val="style20"/>
        <w:rPr>
          <w:rFonts w:ascii="DejaVu Sans" w:hAnsi="DejaVu Sans"/>
        </w:rPr>
      </w:pPr>
      <w:r>
        <w:rPr>
          <w:rFonts w:ascii="DejaVu Sans" w:hAnsi="DejaVu Sans"/>
        </w:rPr>
        <w:t>Each one should help the other tell the story rightly.</w:t>
      </w:r>
    </w:p>
    <w:p>
      <w:pPr>
        <w:pStyle w:val="style4"/>
        <w:numPr>
          <w:ilvl w:val="3"/>
          <w:numId w:val="1"/>
        </w:numPr>
        <w:rPr/>
      </w:pPr>
      <w:r>
        <w:rPr/>
        <w:t>2. Plan to go tell the gospel story</w:t>
      </w:r>
    </w:p>
    <w:p>
      <w:pPr>
        <w:pStyle w:val="style20"/>
        <w:rPr>
          <w:rFonts w:ascii="DejaVu Sans" w:hAnsi="DejaVu Sans"/>
        </w:rPr>
      </w:pPr>
      <w:r>
        <w:rPr>
          <w:rFonts w:ascii="DejaVu Sans" w:hAnsi="DejaVu Sans"/>
        </w:rPr>
        <w:t xml:space="preserve">Have each learner tell his small group the names of persons to whom he will tell the gospel story during the next seven days. </w:t>
      </w:r>
    </w:p>
    <w:p>
      <w:pPr>
        <w:pStyle w:val="style20"/>
        <w:rPr>
          <w:rFonts w:ascii="DejaVu Sans" w:hAnsi="DejaVu Sans"/>
        </w:rPr>
      </w:pPr>
      <w:r>
        <w:rPr>
          <w:rFonts w:ascii="DejaVu Sans" w:hAnsi="DejaVu Sans"/>
        </w:rPr>
        <w:t xml:space="preserve">Have the group pray for those persons by name. </w:t>
      </w:r>
    </w:p>
    <w:p>
      <w:pPr>
        <w:pStyle w:val="style4"/>
        <w:numPr>
          <w:ilvl w:val="3"/>
          <w:numId w:val="1"/>
        </w:numPr>
        <w:rPr/>
      </w:pPr>
      <w:r>
        <w:rPr/>
        <w:t>3. Pray one for another for God’s power</w:t>
      </w:r>
    </w:p>
    <w:p>
      <w:pPr>
        <w:pStyle w:val="style20"/>
        <w:rPr/>
      </w:pPr>
      <w:r>
        <w:rPr/>
        <w:t>Have small group members lay hands on each and pray for God’s anointing, for success and for new believers who will become disciples.</w:t>
      </w:r>
    </w:p>
    <w:p>
      <w:pPr>
        <w:pStyle w:val="style20"/>
        <w:rPr>
          <w:rFonts w:ascii="DejaVu Sans" w:hAnsi="DejaVu Sans"/>
        </w:rPr>
      </w:pPr>
      <w:r>
        <w:rPr>
          <w:rFonts w:ascii="DejaVu Sans" w:hAnsi="DejaVu Sans"/>
        </w:rPr>
        <w:t>Remind everyone when they are to come back and report on what they did and said, and on what happened when they told the original gospel story.</w:t>
      </w:r>
    </w:p>
    <w:p>
      <w:pPr>
        <w:pStyle w:val="style20"/>
        <w:rPr>
          <w:rFonts w:ascii="DejaVu Sans" w:hAnsi="DejaVu Sans"/>
        </w:rPr>
      </w:pPr>
      <w:r>
        <w:rPr>
          <w:rFonts w:ascii="DejaVu Sans" w:hAnsi="DejaVu Sans"/>
        </w:rPr>
      </w:r>
    </w:p>
    <w:p>
      <w:pPr>
        <w:pStyle w:val="style20"/>
        <w:rPr>
          <w:b/>
          <w:bCs/>
        </w:rPr>
      </w:pPr>
      <w:r>
        <w:rPr>
          <w:b/>
          <w:bCs/>
        </w:rPr>
        <w:t>Illustrations for module 1:</w:t>
      </w:r>
    </w:p>
    <w:p>
      <w:pPr>
        <w:pStyle w:val="style20"/>
        <w:rPr>
          <w:rStyle w:val="style17"/>
          <w:rFonts w:ascii="DejaVu Sans" w:hAnsi="DejaVu Sans"/>
        </w:rPr>
      </w:pPr>
      <w:hyperlink r:id="rId3">
        <w:r>
          <w:rPr>
            <w:rStyle w:val="style17"/>
            <w:rFonts w:ascii="DejaVu Sans" w:hAnsi="DejaVu Sans"/>
          </w:rPr>
          <w:t>https://dl.dropboxusercontent.com/u/21995882/gospel_pictures.zip</w:t>
        </w:r>
      </w:hyperlink>
    </w:p>
    <w:p>
      <w:pPr>
        <w:pStyle w:val="style20"/>
        <w:rPr/>
      </w:pPr>
      <w:r>
        <w:rPr/>
      </w:r>
    </w:p>
    <w:tbl>
      <w:tblPr>
        <w:tblW w:type="dxa" w:w="9026"/>
        <w:jc w:val="left"/>
        <w:tblInd w:type="dxa" w:w="0"/>
        <w:tblBorders>
          <w:top w:val="nil"/>
          <w:left w:val="nil"/>
          <w:bottom w:val="nil"/>
          <w:insideH w:val="nil"/>
          <w:right w:val="nil"/>
          <w:insideV w:val="nil"/>
        </w:tblBorders>
        <w:tblCellMar>
          <w:top w:type="dxa" w:w="0"/>
          <w:left w:type="dxa" w:w="0"/>
          <w:bottom w:type="dxa" w:w="0"/>
          <w:right w:type="dxa" w:w="0"/>
        </w:tblCellMar>
      </w:tblPr>
      <w:tblGrid>
        <w:gridCol w:w="3008"/>
        <w:gridCol w:w="3009"/>
        <w:gridCol w:w="3009"/>
      </w:tblGrid>
      <w:tr>
        <w:trPr>
          <w:trHeight w:hRule="atLeast" w:val="2195"/>
          <w:cantSplit w:val="false"/>
        </w:trPr>
        <w:tc>
          <w:tcPr>
            <w:tcW w:type="dxa" w:w="3008"/>
            <w:tcBorders>
              <w:top w:val="nil"/>
              <w:left w:val="nil"/>
              <w:bottom w:val="nil"/>
              <w:right w:val="nil"/>
            </w:tcBorders>
            <w:shd w:fill="auto" w:val="clear"/>
          </w:tcPr>
          <w:p>
            <w:pPr>
              <w:pStyle w:val="style34"/>
              <w:spacing w:after="200" w:before="0"/>
              <w:contextualSpacing w:val="false"/>
              <w:jc w:val="center"/>
              <w:rPr>
                <w:rFonts w:ascii="DejaVu Sans" w:hAnsi="DejaVu Sans"/>
              </w:rPr>
            </w:pPr>
            <w:r>
              <w:rPr>
                <w:rFonts w:ascii="DejaVu Sans" w:hAnsi="DejaVu Sans"/>
              </w:rPr>
              <w:drawing>
                <wp:inline distB="0" distL="0" distR="0" distT="0">
                  <wp:extent cx="1776730" cy="1386840"/>
                  <wp:effectExtent b="0" l="0" r="0" t="0"/>
                  <wp:docPr descr="" id="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 id="0" name="Picture"/>
                          <pic:cNvPicPr>
                            <a:picLocks noChangeArrowheads="1" noChangeAspect="1"/>
                          </pic:cNvPicPr>
                        </pic:nvPicPr>
                        <pic:blipFill>
                          <a:blip r:embed="rId4"/>
                          <a:srcRect/>
                          <a:stretch>
                            <a:fillRect/>
                          </a:stretch>
                        </pic:blipFill>
                        <pic:spPr bwMode="auto">
                          <a:xfrm>
                            <a:off x="0" y="0"/>
                            <a:ext cx="1776730" cy="1386840"/>
                          </a:xfrm>
                          <a:prstGeom prst="rect">
                            <a:avLst/>
                          </a:prstGeom>
                          <a:noFill/>
                          <a:ln w="9525">
                            <a:noFill/>
                            <a:miter lim="800000"/>
                            <a:headEnd/>
                            <a:tailEnd/>
                          </a:ln>
                        </pic:spPr>
                      </pic:pic>
                    </a:graphicData>
                  </a:graphic>
                </wp:inline>
              </w:drawing>
            </w:r>
            <w:r>
              <w:rPr>
                <w:rFonts w:ascii="DejaVu Sans" w:hAnsi="DejaVu Sans"/>
              </w:rPr>
              <w:br/>
            </w:r>
            <w:r>
              <w:rPr>
                <w:rFonts w:ascii="DejaVu Sans" w:hAnsi="DejaVu Sans"/>
              </w:rPr>
              <w:t>Tempted</w:t>
            </w:r>
          </w:p>
        </w:tc>
        <w:tc>
          <w:tcPr>
            <w:tcW w:type="dxa" w:w="3009"/>
            <w:tcBorders>
              <w:top w:val="nil"/>
              <w:left w:val="nil"/>
              <w:bottom w:val="nil"/>
              <w:right w:val="nil"/>
            </w:tcBorders>
            <w:shd w:fill="auto" w:val="clear"/>
          </w:tcPr>
          <w:p>
            <w:pPr>
              <w:pStyle w:val="style34"/>
              <w:spacing w:after="200" w:before="0"/>
              <w:contextualSpacing w:val="false"/>
              <w:jc w:val="center"/>
              <w:rPr>
                <w:rFonts w:ascii="DejaVu Sans" w:hAnsi="DejaVu Sans"/>
              </w:rPr>
            </w:pPr>
            <w:r>
              <w:rPr>
                <w:rFonts w:ascii="DejaVu Sans" w:hAnsi="DejaVu Sans"/>
              </w:rPr>
              <w:drawing>
                <wp:inline distB="0" distL="0" distR="0" distT="0">
                  <wp:extent cx="1795145" cy="1377950"/>
                  <wp:effectExtent b="0" l="0" r="0" t="0"/>
                  <wp:docPr descr=""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 id="1" name="Picture"/>
                          <pic:cNvPicPr>
                            <a:picLocks noChangeArrowheads="1" noChangeAspect="1"/>
                          </pic:cNvPicPr>
                        </pic:nvPicPr>
                        <pic:blipFill>
                          <a:blip r:embed="rId5"/>
                          <a:srcRect/>
                          <a:stretch>
                            <a:fillRect/>
                          </a:stretch>
                        </pic:blipFill>
                        <pic:spPr bwMode="auto">
                          <a:xfrm>
                            <a:off x="0" y="0"/>
                            <a:ext cx="1795145" cy="1377950"/>
                          </a:xfrm>
                          <a:prstGeom prst="rect">
                            <a:avLst/>
                          </a:prstGeom>
                          <a:noFill/>
                          <a:ln w="9525">
                            <a:noFill/>
                            <a:miter lim="800000"/>
                            <a:headEnd/>
                            <a:tailEnd/>
                          </a:ln>
                        </pic:spPr>
                      </pic:pic>
                    </a:graphicData>
                  </a:graphic>
                </wp:inline>
              </w:drawing>
            </w:r>
            <w:r>
              <w:rPr>
                <w:rFonts w:ascii="DejaVu Sans" w:hAnsi="DejaVu Sans"/>
              </w:rPr>
              <w:br/>
            </w:r>
            <w:r>
              <w:rPr>
                <w:rFonts w:ascii="DejaVu Sans" w:hAnsi="DejaVu Sans"/>
              </w:rPr>
              <w:t>Sacrifice</w:t>
            </w:r>
          </w:p>
        </w:tc>
        <w:tc>
          <w:tcPr>
            <w:tcW w:type="dxa" w:w="3009"/>
            <w:tcBorders>
              <w:top w:val="nil"/>
              <w:left w:val="nil"/>
              <w:bottom w:val="nil"/>
              <w:right w:val="nil"/>
            </w:tcBorders>
            <w:shd w:fill="auto" w:val="clear"/>
          </w:tcPr>
          <w:p>
            <w:pPr>
              <w:pStyle w:val="style34"/>
              <w:spacing w:after="200" w:before="0" w:line="115" w:lineRule="atLeast"/>
              <w:contextualSpacing w:val="false"/>
              <w:jc w:val="center"/>
              <w:rPr>
                <w:rFonts w:ascii="DejaVu Sans" w:hAnsi="DejaVu Sans"/>
                <w:shd w:fill="auto" w:val="clear"/>
              </w:rPr>
            </w:pPr>
            <w:r>
              <w:rPr>
                <w:rFonts w:ascii="DejaVu Sans" w:hAnsi="DejaVu Sans"/>
                <w:shd w:fill="auto" w:val="clear"/>
              </w:rPr>
              <w:drawing>
                <wp:inline distB="0" distL="0" distR="0" distT="0">
                  <wp:extent cx="1670050" cy="1381125"/>
                  <wp:effectExtent b="0" l="0" r="0" t="0"/>
                  <wp:docPr descr="" id="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 id="2" name="Picture"/>
                          <pic:cNvPicPr>
                            <a:picLocks noChangeArrowheads="1" noChangeAspect="1"/>
                          </pic:cNvPicPr>
                        </pic:nvPicPr>
                        <pic:blipFill>
                          <a:blip r:embed="rId6"/>
                          <a:srcRect/>
                          <a:stretch>
                            <a:fillRect/>
                          </a:stretch>
                        </pic:blipFill>
                        <pic:spPr bwMode="auto">
                          <a:xfrm>
                            <a:off x="0" y="0"/>
                            <a:ext cx="1670050" cy="1381125"/>
                          </a:xfrm>
                          <a:prstGeom prst="rect">
                            <a:avLst/>
                          </a:prstGeom>
                          <a:noFill/>
                          <a:ln w="9525">
                            <a:noFill/>
                            <a:miter lim="800000"/>
                            <a:headEnd/>
                            <a:tailEnd/>
                          </a:ln>
                        </pic:spPr>
                      </pic:pic>
                    </a:graphicData>
                  </a:graphic>
                </wp:inline>
              </w:drawing>
            </w:r>
            <w:r>
              <w:rPr>
                <w:rFonts w:ascii="DejaVu Sans" w:hAnsi="DejaVu Sans"/>
                <w:shd w:fill="auto" w:val="clear"/>
              </w:rPr>
              <w:br/>
            </w:r>
            <w:r>
              <w:rPr>
                <w:rFonts w:ascii="DejaVu Sans" w:hAnsi="DejaVu Sans"/>
                <w:shd w:fill="auto" w:val="clear"/>
              </w:rPr>
              <w:t>Delivered</w:t>
            </w:r>
          </w:p>
        </w:tc>
      </w:tr>
      <w:tr>
        <w:trPr>
          <w:cantSplit w:val="false"/>
        </w:trPr>
        <w:tc>
          <w:tcPr>
            <w:tcW w:type="dxa" w:w="3008"/>
            <w:tcBorders>
              <w:top w:val="nil"/>
              <w:left w:val="nil"/>
              <w:bottom w:val="nil"/>
              <w:right w:val="nil"/>
            </w:tcBorders>
            <w:shd w:fill="auto" w:val="clear"/>
          </w:tcPr>
          <w:p>
            <w:pPr>
              <w:pStyle w:val="style34"/>
              <w:spacing w:after="200" w:before="0"/>
              <w:contextualSpacing w:val="false"/>
              <w:jc w:val="center"/>
              <w:rPr>
                <w:rFonts w:ascii="DejaVu Sans" w:hAnsi="DejaVu Sans"/>
              </w:rPr>
            </w:pPr>
            <w:r>
              <w:rPr>
                <w:rFonts w:ascii="DejaVu Sans" w:hAnsi="DejaVu Sans"/>
              </w:rPr>
              <w:drawing>
                <wp:inline distB="0" distL="0" distR="0" distT="0">
                  <wp:extent cx="1768475" cy="1284605"/>
                  <wp:effectExtent b="0" l="0" r="0" t="0"/>
                  <wp:docPr descr="" id="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 id="3" name="Picture"/>
                          <pic:cNvPicPr>
                            <a:picLocks noChangeArrowheads="1" noChangeAspect="1"/>
                          </pic:cNvPicPr>
                        </pic:nvPicPr>
                        <pic:blipFill>
                          <a:blip r:embed="rId7"/>
                          <a:srcRect/>
                          <a:stretch>
                            <a:fillRect/>
                          </a:stretch>
                        </pic:blipFill>
                        <pic:spPr bwMode="auto">
                          <a:xfrm>
                            <a:off x="0" y="0"/>
                            <a:ext cx="1768475" cy="1284605"/>
                          </a:xfrm>
                          <a:prstGeom prst="rect">
                            <a:avLst/>
                          </a:prstGeom>
                          <a:noFill/>
                          <a:ln w="9525">
                            <a:noFill/>
                            <a:miter lim="800000"/>
                            <a:headEnd/>
                            <a:tailEnd/>
                          </a:ln>
                        </pic:spPr>
                      </pic:pic>
                    </a:graphicData>
                  </a:graphic>
                </wp:inline>
              </w:drawing>
            </w:r>
            <w:r>
              <w:rPr>
                <w:rFonts w:ascii="DejaVu Sans" w:hAnsi="DejaVu Sans"/>
              </w:rPr>
              <w:br/>
            </w:r>
            <w:r>
              <w:rPr>
                <w:rFonts w:ascii="DejaVu Sans" w:hAnsi="DejaVu Sans"/>
              </w:rPr>
              <w:t>Crucified</w:t>
            </w:r>
          </w:p>
        </w:tc>
        <w:tc>
          <w:tcPr>
            <w:tcW w:type="dxa" w:w="3009"/>
            <w:tcBorders>
              <w:top w:val="nil"/>
              <w:left w:val="nil"/>
              <w:bottom w:val="nil"/>
              <w:right w:val="nil"/>
            </w:tcBorders>
            <w:shd w:fill="auto" w:val="clear"/>
          </w:tcPr>
          <w:p>
            <w:pPr>
              <w:pStyle w:val="style34"/>
              <w:spacing w:after="200" w:before="0"/>
              <w:contextualSpacing w:val="false"/>
              <w:jc w:val="center"/>
              <w:rPr>
                <w:rFonts w:ascii="DejaVu Sans" w:hAnsi="DejaVu Sans"/>
              </w:rPr>
            </w:pPr>
            <w:r>
              <w:rPr>
                <w:rFonts w:ascii="DejaVu Sans" w:hAnsi="DejaVu Sans"/>
              </w:rPr>
              <w:drawing>
                <wp:inline distB="0" distL="0" distR="0" distT="0">
                  <wp:extent cx="1773555" cy="1292860"/>
                  <wp:effectExtent b="0" l="0" r="0" t="0"/>
                  <wp:docPr descr="" id="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 id="4" name="Picture"/>
                          <pic:cNvPicPr>
                            <a:picLocks noChangeArrowheads="1" noChangeAspect="1"/>
                          </pic:cNvPicPr>
                        </pic:nvPicPr>
                        <pic:blipFill>
                          <a:blip r:embed="rId8"/>
                          <a:srcRect/>
                          <a:stretch>
                            <a:fillRect/>
                          </a:stretch>
                        </pic:blipFill>
                        <pic:spPr bwMode="auto">
                          <a:xfrm>
                            <a:off x="0" y="0"/>
                            <a:ext cx="1773555" cy="1292860"/>
                          </a:xfrm>
                          <a:prstGeom prst="rect">
                            <a:avLst/>
                          </a:prstGeom>
                          <a:noFill/>
                          <a:ln w="9525">
                            <a:noFill/>
                            <a:miter lim="800000"/>
                            <a:headEnd/>
                            <a:tailEnd/>
                          </a:ln>
                        </pic:spPr>
                      </pic:pic>
                    </a:graphicData>
                  </a:graphic>
                </wp:inline>
              </w:drawing>
            </w:r>
            <w:r>
              <w:rPr>
                <w:rFonts w:ascii="DejaVu Sans" w:hAnsi="DejaVu Sans"/>
              </w:rPr>
              <w:br/>
            </w:r>
            <w:r>
              <w:rPr>
                <w:rFonts w:ascii="DejaVu Sans" w:hAnsi="DejaVu Sans"/>
              </w:rPr>
              <w:t>Risen</w:t>
            </w:r>
          </w:p>
        </w:tc>
        <w:tc>
          <w:tcPr>
            <w:tcW w:type="dxa" w:w="3009"/>
            <w:tcBorders>
              <w:top w:val="nil"/>
              <w:left w:val="nil"/>
              <w:bottom w:val="nil"/>
              <w:right w:val="nil"/>
            </w:tcBorders>
            <w:shd w:fill="auto" w:val="clear"/>
          </w:tcPr>
          <w:p>
            <w:pPr>
              <w:pStyle w:val="style34"/>
              <w:spacing w:after="200" w:before="0"/>
              <w:contextualSpacing w:val="false"/>
              <w:jc w:val="center"/>
              <w:rPr>
                <w:rFonts w:ascii="DejaVu Sans" w:hAnsi="DejaVu Sans"/>
              </w:rPr>
            </w:pPr>
            <w:r>
              <w:rPr>
                <w:rFonts w:ascii="DejaVu Sans" w:hAnsi="DejaVu Sans"/>
              </w:rPr>
              <w:t>Ascended</w:t>
              <w:drawing>
                <wp:anchor allowOverlap="1" behindDoc="0" distB="0" distL="0" distR="0" distT="0" layoutInCell="1" locked="0" relativeHeight="11" simplePos="0">
                  <wp:simplePos x="0" y="0"/>
                  <wp:positionH relativeFrom="column">
                    <wp:posOffset>34925</wp:posOffset>
                  </wp:positionH>
                  <wp:positionV relativeFrom="paragraph">
                    <wp:posOffset>0</wp:posOffset>
                  </wp:positionV>
                  <wp:extent cx="1840865" cy="1330325"/>
                  <wp:effectExtent b="0" l="0" r="0" t="0"/>
                  <wp:wrapSquare wrapText="largest"/>
                  <wp:docPr descr="" id="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 id="5" name="Picture"/>
                          <pic:cNvPicPr>
                            <a:picLocks noChangeArrowheads="1" noChangeAspect="1"/>
                          </pic:cNvPicPr>
                        </pic:nvPicPr>
                        <pic:blipFill>
                          <a:blip r:embed="rId9"/>
                          <a:srcRect/>
                          <a:stretch>
                            <a:fillRect/>
                          </a:stretch>
                        </pic:blipFill>
                        <pic:spPr bwMode="auto">
                          <a:xfrm>
                            <a:off x="0" y="0"/>
                            <a:ext cx="1840865" cy="1330325"/>
                          </a:xfrm>
                          <a:prstGeom prst="rect">
                            <a:avLst/>
                          </a:prstGeom>
                          <a:noFill/>
                          <a:ln w="9525">
                            <a:noFill/>
                            <a:miter lim="800000"/>
                            <a:headEnd/>
                            <a:tailEnd/>
                          </a:ln>
                        </pic:spPr>
                      </pic:pic>
                    </a:graphicData>
                  </a:graphic>
                </wp:anchor>
              </w:drawing>
            </w:r>
          </w:p>
        </w:tc>
      </w:tr>
    </w:tbl>
    <w:p>
      <w:pPr>
        <w:pStyle w:val="style1"/>
        <w:numPr>
          <w:ilvl w:val="0"/>
          <w:numId w:val="1"/>
        </w:numPr>
        <w:rPr/>
      </w:pPr>
      <w:r>
        <w:rPr/>
      </w:r>
    </w:p>
    <w:p>
      <w:pPr>
        <w:pStyle w:val="style1"/>
        <w:pageBreakBefore/>
        <w:numPr>
          <w:ilvl w:val="0"/>
          <w:numId w:val="1"/>
        </w:numPr>
        <w:rPr>
          <w:sz w:val="24"/>
          <w:szCs w:val="24"/>
        </w:rPr>
      </w:pPr>
      <w:r>
        <w:rPr>
          <w:sz w:val="24"/>
          <w:szCs w:val="24"/>
        </w:rPr>
        <w:t>Module Two:</w:t>
        <w:br/>
        <w:t>Make Disciples of New Believers</w:t>
      </w:r>
    </w:p>
    <w:p>
      <w:pPr>
        <w:pStyle w:val="style2"/>
        <w:numPr>
          <w:ilvl w:val="1"/>
          <w:numId w:val="1"/>
        </w:numPr>
        <w:rPr>
          <w:b w:val="false"/>
          <w:bCs w:val="false"/>
          <w:sz w:val="24"/>
          <w:szCs w:val="24"/>
        </w:rPr>
      </w:pPr>
      <w:r>
        <w:rPr>
          <w:sz w:val="24"/>
          <w:szCs w:val="24"/>
        </w:rPr>
        <w:t xml:space="preserve">Look back </w:t>
      </w:r>
      <w:r>
        <w:rPr>
          <w:b w:val="false"/>
          <w:bCs w:val="false"/>
          <w:sz w:val="24"/>
          <w:szCs w:val="24"/>
        </w:rPr>
        <w:t>(first third of time)</w:t>
      </w:r>
    </w:p>
    <w:p>
      <w:pPr>
        <w:pStyle w:val="style20"/>
        <w:rPr>
          <w:rFonts w:ascii="DejaVu Sans" w:hAnsi="DejaVu Sans"/>
        </w:rPr>
      </w:pPr>
      <w:r>
        <w:rPr>
          <w:rFonts w:ascii="DejaVu Sans" w:hAnsi="DejaVu Sans"/>
        </w:rPr>
        <w:t>Form small groups of three or four. Explain that you will tell the groups what to do. To introduce each activity, tell about yourself in a way that serves as an example of what the participants are to say in their small groups. Explain that each group has only seven minutes for each of four activities.</w:t>
      </w:r>
    </w:p>
    <w:p>
      <w:pPr>
        <w:pStyle w:val="style4"/>
        <w:numPr>
          <w:ilvl w:val="3"/>
          <w:numId w:val="1"/>
        </w:numPr>
        <w:rPr/>
      </w:pPr>
      <w:r>
        <w:rPr/>
        <w:t>1. Care (7 minutes)</w:t>
      </w:r>
    </w:p>
    <w:p>
      <w:pPr>
        <w:pStyle w:val="style31"/>
        <w:rPr>
          <w:sz w:val="24"/>
        </w:rPr>
      </w:pPr>
      <w:r>
        <w:rPr>
          <w:sz w:val="24"/>
        </w:rPr>
        <w:t>Invite each group member to tell his group about somebody's urgent need. Have another group member pray briefly and simply for that need.</w:t>
      </w:r>
    </w:p>
    <w:p>
      <w:pPr>
        <w:pStyle w:val="style4"/>
        <w:numPr>
          <w:ilvl w:val="3"/>
          <w:numId w:val="1"/>
        </w:numPr>
        <w:rPr/>
      </w:pPr>
      <w:r>
        <w:rPr/>
        <w:t>2. Worship (7 minutes)</w:t>
      </w:r>
    </w:p>
    <w:p>
      <w:pPr>
        <w:pStyle w:val="style31"/>
        <w:rPr>
          <w:sz w:val="24"/>
        </w:rPr>
      </w:pPr>
      <w:r>
        <w:rPr>
          <w:sz w:val="24"/>
        </w:rPr>
        <w:t>Have each small group member tell his group something for which he is thankful, today. Have another group member pray briefly and simply, thanking God.</w:t>
      </w:r>
    </w:p>
    <w:p>
      <w:pPr>
        <w:pStyle w:val="style4"/>
        <w:numPr>
          <w:ilvl w:val="3"/>
          <w:numId w:val="1"/>
        </w:numPr>
        <w:rPr/>
      </w:pPr>
      <w:r>
        <w:rPr/>
        <w:t>3. Report (7 minutes)</w:t>
      </w:r>
    </w:p>
    <w:p>
      <w:pPr>
        <w:pStyle w:val="style31"/>
        <w:rPr>
          <w:sz w:val="24"/>
        </w:rPr>
      </w:pPr>
      <w:r>
        <w:rPr>
          <w:sz w:val="24"/>
        </w:rPr>
        <w:t>Have each small group member tell his group about what happened when he told the good new about Jesus to others since the previous training session</w:t>
      </w:r>
    </w:p>
    <w:p>
      <w:pPr>
        <w:pStyle w:val="style4"/>
        <w:numPr>
          <w:ilvl w:val="3"/>
          <w:numId w:val="1"/>
        </w:numPr>
        <w:rPr/>
      </w:pPr>
      <w:r>
        <w:rPr/>
        <w:t>4. Vision (7 minutes)</w:t>
      </w:r>
    </w:p>
    <w:p>
      <w:pPr>
        <w:pStyle w:val="style31"/>
        <w:rPr>
          <w:sz w:val="24"/>
        </w:rPr>
      </w:pPr>
      <w:r>
        <w:rPr>
          <w:sz w:val="24"/>
        </w:rPr>
        <w:t>Have someone in each small group read aloud to his group Acts 2:37-42. Have each one tell what he learned in this text about what new disciples must learn to do.</w:t>
      </w:r>
    </w:p>
    <w:p>
      <w:pPr>
        <w:pStyle w:val="style2"/>
        <w:numPr>
          <w:ilvl w:val="1"/>
          <w:numId w:val="1"/>
        </w:numPr>
        <w:rPr>
          <w:b w:val="false"/>
          <w:bCs w:val="false"/>
          <w:sz w:val="24"/>
          <w:szCs w:val="24"/>
        </w:rPr>
      </w:pPr>
      <w:r>
        <w:rPr>
          <w:sz w:val="24"/>
          <w:szCs w:val="24"/>
        </w:rPr>
        <w:t xml:space="preserve">Look up </w:t>
      </w:r>
      <w:r>
        <w:rPr>
          <w:b w:val="false"/>
          <w:bCs w:val="false"/>
          <w:sz w:val="24"/>
          <w:szCs w:val="24"/>
        </w:rPr>
        <w:t>(second third of the time)</w:t>
      </w:r>
    </w:p>
    <w:p>
      <w:pPr>
        <w:pStyle w:val="style20"/>
        <w:rPr>
          <w:rFonts w:ascii="DejaVu Sans" w:hAnsi="DejaVu Sans"/>
        </w:rPr>
      </w:pPr>
      <w:r>
        <w:rPr>
          <w:rFonts w:ascii="DejaVu Sans" w:hAnsi="DejaVu Sans"/>
        </w:rPr>
        <w:t>Slowly and carefully, demonstrate how to teach new believers seven basic commandments of Jesus. Tell each commandment while showing body gestures that illustrate each commandment.</w:t>
      </w:r>
    </w:p>
    <w:p>
      <w:pPr>
        <w:pStyle w:val="style20"/>
        <w:rPr>
          <w:rFonts w:ascii="DejaVu Sans" w:hAnsi="DejaVu Sans"/>
        </w:rPr>
      </w:pPr>
      <w:r>
        <w:rPr>
          <w:rFonts w:ascii="DejaVu Sans" w:hAnsi="DejaVu Sans"/>
        </w:rPr>
        <w:t>Tell and show the body gestures three times. Then have all the learners perform the body gestures while you do the same, three times. Next, let a few volunteers tell and perform the gestures while the others do the same.</w:t>
      </w:r>
    </w:p>
    <w:p>
      <w:pPr>
        <w:pStyle w:val="style20"/>
        <w:rPr>
          <w:rFonts w:ascii="DejaVu Sans" w:hAnsi="DejaVu Sans"/>
        </w:rPr>
      </w:pPr>
      <w:r>
        <w:rPr>
          <w:rFonts w:ascii="DejaVu Sans" w:hAnsi="DejaVu Sans"/>
        </w:rPr>
        <w:t>Explain that Jesus has commanded all believers to practice these commandments to show that they love him.</w:t>
      </w:r>
    </w:p>
    <w:p>
      <w:pPr>
        <w:pStyle w:val="style4"/>
        <w:widowControl w:val="false"/>
        <w:suppressAutoHyphens w:val="true"/>
        <w:overflowPunct w:val="false"/>
        <w:spacing w:line="276" w:lineRule="auto"/>
        <w:rPr/>
      </w:pPr>
      <w:r>
        <w:rPr/>
      </w:r>
    </w:p>
    <w:p>
      <w:pPr>
        <w:pStyle w:val="style4"/>
        <w:pageBreakBefore/>
        <w:numPr>
          <w:ilvl w:val="3"/>
          <w:numId w:val="1"/>
        </w:numPr>
        <w:rPr/>
      </w:pPr>
      <w:r>
        <w:rPr/>
        <w:t>Tell your own testimony.</w:t>
      </w:r>
    </w:p>
    <w:p>
      <w:pPr>
        <w:pStyle w:val="style31"/>
        <w:rPr>
          <w:sz w:val="24"/>
        </w:rPr>
      </w:pPr>
      <w:r>
        <w:rPr>
          <w:sz w:val="24"/>
        </w:rPr>
        <w:t>Tell the truth about your self, for about two minutes. Explain how you used to behave in a selfish manner. Cite one or two examples.</w:t>
      </w:r>
    </w:p>
    <w:p>
      <w:pPr>
        <w:pStyle w:val="style31"/>
        <w:rPr>
          <w:sz w:val="24"/>
        </w:rPr>
      </w:pPr>
      <w:r>
        <w:rPr>
          <w:sz w:val="24"/>
        </w:rPr>
        <w:t>Describe how you changed, after you put your faith in the Lord Jesus Christ. Cite one or tow examples. Explain how you now live in obedience to Jesus Commandments. Read or recite John 14:15.</w:t>
      </w:r>
    </w:p>
    <w:p>
      <w:pPr>
        <w:pStyle w:val="style4"/>
        <w:numPr>
          <w:ilvl w:val="3"/>
          <w:numId w:val="1"/>
        </w:numPr>
        <w:rPr/>
      </w:pPr>
      <w:r>
        <w:rPr/>
        <w:t>Have your hearers perform a skit from Matthew 7:24-27</w:t>
      </w:r>
    </w:p>
    <w:p>
      <w:pPr>
        <w:pStyle w:val="style31"/>
        <w:rPr>
          <w:sz w:val="24"/>
        </w:rPr>
      </w:pPr>
      <w:r>
        <w:rPr>
          <w:sz w:val="24"/>
        </w:rPr>
        <w:t>Ask for volunteers: a reader, a ‘wise man,’ ‘foolish man,’ ‘wind’ and ‘rain.’ Rain may carry a cup of water. Have the reader read aloud Matthew 7:24-27, pausing after each phrase, while the others act out the story.</w:t>
      </w:r>
    </w:p>
    <w:p>
      <w:pPr>
        <w:pStyle w:val="style31"/>
        <w:rPr>
          <w:sz w:val="24"/>
        </w:rPr>
      </w:pPr>
      <w:r>
        <w:rPr>
          <w:sz w:val="24"/>
        </w:rPr>
        <w:t xml:space="preserve">Afterward, ask everyone, “In what way was the wise man different from the foolish one?” Let anyone answer. Emphasize that </w:t>
      </w:r>
      <w:r>
        <w:rPr>
          <w:i/>
          <w:iCs/>
          <w:sz w:val="24"/>
        </w:rPr>
        <w:t>the wise man obeyed Jesus words</w:t>
      </w:r>
      <w:r>
        <w:rPr>
          <w:sz w:val="24"/>
        </w:rPr>
        <w:t>. Explain that those who have true faith obey the God whom they love.</w:t>
      </w:r>
    </w:p>
    <w:p>
      <w:pPr>
        <w:pStyle w:val="style4"/>
        <w:numPr>
          <w:ilvl w:val="3"/>
          <w:numId w:val="1"/>
        </w:numPr>
        <w:rPr/>
      </w:pPr>
      <w:r>
        <w:rPr/>
        <w:t>Tell seven basic commandments of Jesus</w:t>
      </w:r>
    </w:p>
    <w:p>
      <w:pPr>
        <w:pStyle w:val="style21"/>
        <w:rPr/>
      </w:pPr>
      <w:r>
        <w:rPr/>
        <w:t>1. Love God, love others, love one another, and love enemies.</w:t>
      </w:r>
    </w:p>
    <w:p>
      <w:pPr>
        <w:pStyle w:val="style31"/>
        <w:rPr>
          <w:sz w:val="24"/>
        </w:rPr>
      </w:pPr>
      <w:r>
        <w:rPr>
          <w:sz w:val="24"/>
        </w:rPr>
        <w:t>Show four gestures that fit the local culture. Perhaps say, (a) ‘Love God,” lifting your arms upwards, (b) “Love others,” extending your arms towards others, (c) “Love one another,” extending your harms towards another person, and (d) “Love enemies,” forming your fists in a defensive way.</w:t>
      </w:r>
    </w:p>
    <w:p>
      <w:pPr>
        <w:pStyle w:val="style31"/>
        <w:rPr>
          <w:sz w:val="24"/>
        </w:rPr>
      </w:pPr>
      <w:r>
        <w:rPr>
          <w:sz w:val="24"/>
        </w:rPr>
        <w:t xml:space="preserve">Show a picture or a symbol that represent love for God. Ask, “What are some ways in which we can show our love for the God, others, one another and enemies?” Let anyone answer. </w:t>
      </w:r>
    </w:p>
    <w:p>
      <w:pPr>
        <w:pStyle w:val="style31"/>
        <w:rPr>
          <w:sz w:val="24"/>
        </w:rPr>
      </w:pPr>
      <w:r>
        <w:rPr>
          <w:sz w:val="24"/>
        </w:rPr>
        <w:t>Emphasize that we show love for God by praising him, love for others by treating them fairly, love for one another by service, and love for enemies by forgiving them.</w:t>
      </w:r>
    </w:p>
    <w:p>
      <w:pPr>
        <w:pStyle w:val="style21"/>
        <w:rPr/>
      </w:pPr>
      <w:r>
        <w:rPr/>
        <w:t>2. Repent, believe the good news, and receive the Holy Spirit.</w:t>
      </w:r>
    </w:p>
    <w:p>
      <w:pPr>
        <w:pStyle w:val="style31"/>
        <w:rPr>
          <w:sz w:val="24"/>
        </w:rPr>
      </w:pPr>
      <w:r>
        <w:rPr>
          <w:sz w:val="24"/>
        </w:rPr>
        <w:t>Show three gestures that fit the local culture. Perhaps say, (a) “Repent,” taking a step to your left, turning, and taking a step to your right; (b) “Believe,” extending your arms left and right, representing the cross of Jesus, and (c) “Receive the Holy Spirit,” lifting your arms, joining your thumbs, and lower your rams, flapping your fingers like wings of a dove.</w:t>
      </w:r>
    </w:p>
    <w:p>
      <w:pPr>
        <w:pStyle w:val="style31"/>
        <w:rPr>
          <w:sz w:val="24"/>
        </w:rPr>
      </w:pPr>
      <w:r>
        <w:rPr>
          <w:sz w:val="24"/>
        </w:rPr>
        <w:t>Show a picture of the disciples at Pentecost, or a symbol of the Spirit. Explain that all who have put their faith in the Lord Jesus Christ have also received the Holy Spirit. Ask, “Who is the Holy spirit?” Let anyone answer. Explain that He is God Himself who comes to dwell with everyone who obeys Jesus. Read or recite Acts 5:32.</w:t>
      </w:r>
    </w:p>
    <w:p>
      <w:pPr>
        <w:pStyle w:val="style21"/>
        <w:rPr/>
      </w:pPr>
      <w:r>
        <w:rPr/>
        <w:t>3. Baptize new believers.</w:t>
      </w:r>
    </w:p>
    <w:p>
      <w:pPr>
        <w:pStyle w:val="style31"/>
        <w:rPr>
          <w:sz w:val="24"/>
        </w:rPr>
      </w:pPr>
      <w:r>
        <w:rPr>
          <w:sz w:val="24"/>
        </w:rPr>
        <w:t>Show a gesture that fits the local culture. Perhaps say, “Baptize new believers,” bending your knees to lower yourself, while pinching your nose.</w:t>
      </w:r>
    </w:p>
    <w:p>
      <w:pPr>
        <w:pStyle w:val="style31"/>
        <w:rPr>
          <w:sz w:val="24"/>
        </w:rPr>
      </w:pPr>
      <w:r>
        <w:rPr>
          <w:sz w:val="24"/>
        </w:rPr>
        <w:t>Show a picture or a symbol of baptism. Ask, “Why do we baptize new believers?” Explain that, by baptism, we receive new believers into our fellowship, and we affirm their faith in the Lord Jesus Christ.</w:t>
      </w:r>
    </w:p>
    <w:p>
      <w:pPr>
        <w:pStyle w:val="style31"/>
        <w:rPr>
          <w:sz w:val="24"/>
        </w:rPr>
      </w:pPr>
      <w:r>
        <w:rPr>
          <w:sz w:val="24"/>
        </w:rPr>
        <w:t>(If anyone objects to your gesture, then explain that there are many ways in which to baptize, and all are done in obedience to Jesus. Laying folk backwards into water was started only in the 1800s and is not the historical way of baptism.)</w:t>
      </w:r>
    </w:p>
    <w:p>
      <w:pPr>
        <w:pStyle w:val="style21"/>
        <w:rPr/>
      </w:pPr>
      <w:r>
        <w:rPr/>
        <w:t>4. Pray using Jesus name.</w:t>
      </w:r>
    </w:p>
    <w:p>
      <w:pPr>
        <w:pStyle w:val="style31"/>
        <w:rPr>
          <w:sz w:val="24"/>
        </w:rPr>
      </w:pPr>
      <w:r>
        <w:rPr>
          <w:sz w:val="24"/>
        </w:rPr>
        <w:t>Show a gesture that fits the local culture. Perhaps say, “Pray using Jesus name,” placing your palms together, pointing upwards.</w:t>
      </w:r>
    </w:p>
    <w:p>
      <w:pPr>
        <w:pStyle w:val="style31"/>
        <w:rPr>
          <w:sz w:val="24"/>
        </w:rPr>
      </w:pPr>
      <w:r>
        <w:rPr>
          <w:sz w:val="24"/>
        </w:rPr>
        <w:t>Show a picture of folk praying or a symbol of prayer. Ask, “How can we use Jesus’ name while praying?” Let anyone answer. Explain that Jesus is the One who brings us to the Most High God. When we pray, we should remind God that we come to him through Jesus. We can remind God of promises made by Jesus. We can also pray directly to Jesus. Read or recite John 14:14.</w:t>
      </w:r>
    </w:p>
    <w:p>
      <w:pPr>
        <w:pStyle w:val="style21"/>
        <w:rPr/>
      </w:pPr>
      <w:r>
        <w:rPr/>
        <w:t>5. Remember Jesus’ death by breaking bread, together..</w:t>
      </w:r>
    </w:p>
    <w:p>
      <w:pPr>
        <w:pStyle w:val="style31"/>
        <w:rPr>
          <w:sz w:val="24"/>
        </w:rPr>
      </w:pPr>
      <w:r>
        <w:rPr>
          <w:sz w:val="24"/>
        </w:rPr>
        <w:t>Show a gesture that fits the local culture. Perhaps say, “Remember Jesus’ death by breaking bread,” pretending to take something from your left hand with your right hand, lifting your right hand to your mouth.</w:t>
      </w:r>
    </w:p>
    <w:p>
      <w:pPr>
        <w:pStyle w:val="style31"/>
        <w:rPr>
          <w:sz w:val="24"/>
        </w:rPr>
      </w:pPr>
      <w:r>
        <w:rPr>
          <w:sz w:val="24"/>
        </w:rPr>
        <w:t>Show a picture of folk with bread and a cup, or a symbol of bread. Explain that this is called the Lord’s Supper or communion. Ask, “What is the meaning of the Lord’s Supper?” Let anyone answer. Explain how, at the Lord’s supper, believers confess to God their recent sins, accept his forgiveness and receive fresh joy.</w:t>
      </w:r>
    </w:p>
    <w:p>
      <w:pPr>
        <w:pStyle w:val="style21"/>
        <w:rPr/>
      </w:pPr>
      <w:r>
        <w:rPr/>
        <w:t>6. Share with other to meet their needs.</w:t>
      </w:r>
    </w:p>
    <w:p>
      <w:pPr>
        <w:pStyle w:val="style31"/>
        <w:rPr>
          <w:sz w:val="24"/>
        </w:rPr>
      </w:pPr>
      <w:r>
        <w:rPr>
          <w:sz w:val="24"/>
        </w:rPr>
        <w:t>Show a gesture that fits the local culture. Perhaps say, “Share with others,” pretending to remove something from a shirt pocket (or wherever local folk carry money), offering it forwards.</w:t>
      </w:r>
    </w:p>
    <w:p>
      <w:pPr>
        <w:pStyle w:val="style31"/>
        <w:rPr>
          <w:sz w:val="24"/>
        </w:rPr>
      </w:pPr>
      <w:r>
        <w:rPr>
          <w:sz w:val="24"/>
        </w:rPr>
        <w:t>Show a picture of folk sharing things, or a symbol of money. Ask, “How much should we share?” Let anyone answer. Explain that we are to help meet the needs of the needy, and to send the good new of Jesus to others. Promise that those who give generously will always receive something back from God. Read or recite Proverb 19:17.</w:t>
      </w:r>
    </w:p>
    <w:p>
      <w:pPr>
        <w:pStyle w:val="style21"/>
        <w:rPr/>
      </w:pPr>
      <w:r>
        <w:rPr/>
        <w:t>7. Go make disciples of Jesus.</w:t>
      </w:r>
    </w:p>
    <w:p>
      <w:pPr>
        <w:pStyle w:val="style31"/>
        <w:rPr>
          <w:sz w:val="24"/>
        </w:rPr>
      </w:pPr>
      <w:r>
        <w:rPr>
          <w:sz w:val="24"/>
        </w:rPr>
        <w:t>Show a gesture that fits the local culture. Perhaps say, “Go! Make disciples,” extending your right arm.</w:t>
      </w:r>
    </w:p>
    <w:p>
      <w:pPr>
        <w:pStyle w:val="style31"/>
        <w:rPr>
          <w:sz w:val="24"/>
        </w:rPr>
      </w:pPr>
      <w:r>
        <w:rPr>
          <w:sz w:val="24"/>
        </w:rPr>
        <w:t>Show a picture of Jesus commissioning his disciples, or a symbol of going. Ask, “Whom can we help start obeying these commandments of Jesus, immediately?” Let anyone answer. Explain that this group should start obeying, together, all of these commandments.</w:t>
      </w:r>
    </w:p>
    <w:p>
      <w:pPr>
        <w:pStyle w:val="style31"/>
        <w:rPr>
          <w:sz w:val="24"/>
        </w:rPr>
      </w:pPr>
      <w:r>
        <w:rPr>
          <w:sz w:val="24"/>
        </w:rPr>
        <w:t>Explain that believers in Jesus are saved forever by their faith alone, and that we love Jesus by obeying his commandments. Thus, we help other new believers, everywhere, to obey his commandments.</w:t>
      </w:r>
    </w:p>
    <w:p>
      <w:pPr>
        <w:pStyle w:val="style4"/>
        <w:numPr>
          <w:ilvl w:val="3"/>
          <w:numId w:val="1"/>
        </w:numPr>
        <w:rPr/>
      </w:pPr>
      <w:r>
        <w:rPr/>
        <w:t>Start obeying Jesus immediately</w:t>
      </w:r>
    </w:p>
    <w:p>
      <w:pPr>
        <w:pStyle w:val="style20"/>
        <w:rPr>
          <w:rFonts w:ascii="DejaVu Sans" w:hAnsi="DejaVu Sans"/>
        </w:rPr>
      </w:pPr>
      <w:r>
        <w:rPr>
          <w:rFonts w:ascii="DejaVu Sans" w:hAnsi="DejaVu Sans"/>
        </w:rPr>
        <w:t xml:space="preserve">Ask, “Which of these commandments of Jesus have you begun to practice together?” Let anyone answer. Ask, “Which of these commandments shall we practice together, here, today?” Let everyone discuss this. After they decide, show them a way in which to obey Jesus that fits their culture. </w:t>
      </w:r>
    </w:p>
    <w:p>
      <w:pPr>
        <w:pStyle w:val="style20"/>
        <w:rPr>
          <w:rFonts w:ascii="DejaVu Sans" w:hAnsi="DejaVu Sans"/>
        </w:rPr>
      </w:pPr>
      <w:r>
        <w:rPr>
          <w:rFonts w:ascii="DejaVu Sans" w:hAnsi="DejaVu Sans"/>
        </w:rPr>
        <w:t>Explain that they have freedom form God and permission from Jesus to obey any of these commandments at any time. Tell them that it is not necessary to have an official leader present when they do so.</w:t>
      </w:r>
    </w:p>
    <w:p>
      <w:pPr>
        <w:pStyle w:val="style4"/>
        <w:numPr>
          <w:ilvl w:val="3"/>
          <w:numId w:val="1"/>
        </w:numPr>
        <w:rPr/>
      </w:pPr>
      <w:r>
        <w:rPr/>
        <w:t>Make an appointment to return</w:t>
      </w:r>
    </w:p>
    <w:p>
      <w:pPr>
        <w:pStyle w:val="style20"/>
        <w:numPr>
          <w:ilvl w:val="3"/>
          <w:numId w:val="1"/>
        </w:numPr>
        <w:rPr>
          <w:rFonts w:ascii="DejaVu Sans" w:hAnsi="DejaVu Sans"/>
        </w:rPr>
      </w:pPr>
      <w:r>
        <w:rPr>
          <w:rFonts w:ascii="DejaVu Sans" w:hAnsi="DejaVu Sans"/>
        </w:rPr>
        <w:t>Promise to come help them learn to obey together each of Jesus’ commandments.</w:t>
      </w:r>
    </w:p>
    <w:p>
      <w:pPr>
        <w:pStyle w:val="style4"/>
        <w:numPr>
          <w:ilvl w:val="3"/>
          <w:numId w:val="1"/>
        </w:numPr>
        <w:rPr/>
      </w:pPr>
      <w:r>
        <w:rPr/>
        <w:t>Return to your trainer</w:t>
      </w:r>
    </w:p>
    <w:p>
      <w:pPr>
        <w:pStyle w:val="style20"/>
        <w:rPr>
          <w:rFonts w:ascii="DejaVu Sans" w:hAnsi="DejaVu Sans"/>
        </w:rPr>
      </w:pPr>
      <w:r>
        <w:rPr>
          <w:rFonts w:ascii="DejaVu Sans" w:hAnsi="DejaVu Sans"/>
        </w:rPr>
        <w:t>Report back to your trainer and to your fellow trainees all that happened when you taught seekers and believers about seven basic commandments of Jesus.</w:t>
      </w:r>
    </w:p>
    <w:p>
      <w:pPr>
        <w:pStyle w:val="style20"/>
        <w:rPr>
          <w:rFonts w:ascii="DejaVu Sans" w:hAnsi="DejaVu Sans"/>
        </w:rPr>
      </w:pPr>
      <w:r>
        <w:rPr>
          <w:rFonts w:ascii="DejaVu Sans" w:hAnsi="DejaVu Sans"/>
        </w:rPr>
        <w:t>Your trainer will help you start a regular gathering of new believers who practice together Jesus commandments.</w:t>
      </w:r>
    </w:p>
    <w:p>
      <w:pPr>
        <w:pStyle w:val="style2"/>
        <w:numPr>
          <w:ilvl w:val="1"/>
          <w:numId w:val="1"/>
        </w:numPr>
        <w:rPr>
          <w:b w:val="false"/>
          <w:bCs w:val="false"/>
          <w:sz w:val="24"/>
          <w:szCs w:val="24"/>
        </w:rPr>
      </w:pPr>
      <w:r>
        <w:rPr>
          <w:sz w:val="24"/>
          <w:szCs w:val="24"/>
        </w:rPr>
        <w:t xml:space="preserve">Look ahead </w:t>
      </w:r>
      <w:r>
        <w:rPr>
          <w:b w:val="false"/>
          <w:bCs w:val="false"/>
          <w:sz w:val="24"/>
          <w:szCs w:val="24"/>
        </w:rPr>
        <w:t>(third third of the time)</w:t>
      </w:r>
    </w:p>
    <w:p>
      <w:pPr>
        <w:pStyle w:val="style4"/>
        <w:numPr>
          <w:ilvl w:val="3"/>
          <w:numId w:val="1"/>
        </w:numPr>
        <w:rPr/>
      </w:pPr>
      <w:r>
        <w:rPr/>
        <w:t>1. Practice telling the gospel story</w:t>
      </w:r>
    </w:p>
    <w:p>
      <w:pPr>
        <w:pStyle w:val="style20"/>
        <w:rPr>
          <w:rFonts w:ascii="DejaVu Sans" w:hAnsi="DejaVu Sans"/>
        </w:rPr>
      </w:pPr>
      <w:r>
        <w:rPr>
          <w:rFonts w:ascii="DejaVu Sans" w:hAnsi="DejaVu Sans"/>
        </w:rPr>
        <w:t xml:space="preserve">Provide every one with a set of the pictures. Have each learner teach these basic commandments of Jesus to another learner, showing the pictures. </w:t>
      </w:r>
    </w:p>
    <w:p>
      <w:pPr>
        <w:pStyle w:val="style20"/>
        <w:rPr>
          <w:rFonts w:ascii="DejaVu Sans" w:hAnsi="DejaVu Sans"/>
        </w:rPr>
      </w:pPr>
      <w:r>
        <w:rPr>
          <w:rFonts w:ascii="DejaVu Sans" w:hAnsi="DejaVu Sans"/>
        </w:rPr>
        <w:t>Each one should help the other teach rightly.</w:t>
      </w:r>
    </w:p>
    <w:p>
      <w:pPr>
        <w:pStyle w:val="style4"/>
        <w:numPr>
          <w:ilvl w:val="3"/>
          <w:numId w:val="1"/>
        </w:numPr>
        <w:rPr/>
      </w:pPr>
      <w:r>
        <w:rPr/>
        <w:t>2. Plan to go teach the basic commandments of Jesus</w:t>
      </w:r>
    </w:p>
    <w:p>
      <w:pPr>
        <w:pStyle w:val="style20"/>
        <w:rPr>
          <w:rFonts w:ascii="DejaVu Sans" w:hAnsi="DejaVu Sans"/>
        </w:rPr>
      </w:pPr>
      <w:r>
        <w:rPr>
          <w:rFonts w:ascii="DejaVu Sans" w:hAnsi="DejaVu Sans"/>
        </w:rPr>
        <w:t xml:space="preserve">Have each learner tell his small group the names of persons to whom he will teach the commandments of Jesus during the next seven days. </w:t>
      </w:r>
    </w:p>
    <w:p>
      <w:pPr>
        <w:pStyle w:val="style20"/>
        <w:rPr>
          <w:rFonts w:ascii="DejaVu Sans" w:hAnsi="DejaVu Sans"/>
        </w:rPr>
      </w:pPr>
      <w:r>
        <w:rPr>
          <w:rFonts w:ascii="DejaVu Sans" w:hAnsi="DejaVu Sans"/>
        </w:rPr>
        <w:t xml:space="preserve">Have the group pray for those persons by name. </w:t>
      </w:r>
    </w:p>
    <w:p>
      <w:pPr>
        <w:pStyle w:val="style4"/>
        <w:numPr>
          <w:ilvl w:val="3"/>
          <w:numId w:val="1"/>
        </w:numPr>
        <w:rPr/>
      </w:pPr>
      <w:r>
        <w:rPr/>
        <w:t>3. Pray one for another for God’s power</w:t>
      </w:r>
    </w:p>
    <w:p>
      <w:pPr>
        <w:pStyle w:val="style20"/>
        <w:rPr>
          <w:rFonts w:ascii="DejaVu Sans" w:hAnsi="DejaVu Sans"/>
        </w:rPr>
      </w:pPr>
      <w:r>
        <w:rPr>
          <w:rFonts w:ascii="DejaVu Sans" w:hAnsi="DejaVu Sans"/>
        </w:rPr>
        <w:t>Have small group members lay hands on each and pray for God’s anointing, for success and for new disciples so to love Jesus that they willingly obey together his commandments.</w:t>
      </w:r>
    </w:p>
    <w:p>
      <w:pPr>
        <w:pStyle w:val="style20"/>
        <w:rPr>
          <w:rFonts w:ascii="DejaVu Sans" w:hAnsi="DejaVu Sans"/>
        </w:rPr>
      </w:pPr>
      <w:r>
        <w:rPr>
          <w:rFonts w:ascii="DejaVu Sans" w:hAnsi="DejaVu Sans"/>
        </w:rPr>
        <w:t>Remind everyone when they are to come back and report on what they did and said, and on what happened when they taught on seven basic commands of Jesus.</w:t>
      </w:r>
    </w:p>
    <w:p>
      <w:pPr>
        <w:pStyle w:val="style20"/>
        <w:rPr>
          <w:rFonts w:ascii="DejaVu Sans" w:hAnsi="DejaVu Sans"/>
        </w:rPr>
      </w:pPr>
      <w:r>
        <w:rPr>
          <w:rFonts w:ascii="DejaVu Sans" w:hAnsi="DejaVu Sans"/>
        </w:rPr>
        <w:t>Illustrations for module two:</w:t>
      </w:r>
    </w:p>
    <w:p>
      <w:pPr>
        <w:pStyle w:val="style20"/>
        <w:rPr>
          <w:rStyle w:val="style17"/>
          <w:rFonts w:ascii="DejaVu Sans" w:hAnsi="DejaVu Sans"/>
        </w:rPr>
      </w:pPr>
      <w:hyperlink r:id="rId10">
        <w:r>
          <w:rPr>
            <w:rStyle w:val="style17"/>
            <w:rFonts w:ascii="DejaVu Sans" w:hAnsi="DejaVu Sans"/>
          </w:rPr>
          <w:t>https://dl.dropboxusercontent.com/u/21995882/discipleship_pictures.zip</w:t>
        </w:r>
      </w:hyperlink>
    </w:p>
    <w:p>
      <w:pPr>
        <w:pStyle w:val="style20"/>
        <w:rPr>
          <w:rStyle w:val="style17"/>
          <w:rFonts w:ascii="DejaVu Sans" w:hAnsi="DejaVu Sans"/>
        </w:rPr>
      </w:pPr>
      <w:hyperlink r:id="rId11">
        <w:r>
          <w:rPr>
            <w:rStyle w:val="style17"/>
            <w:rFonts w:ascii="DejaVu Sans" w:hAnsi="DejaVu Sans"/>
          </w:rPr>
          <w:t>https://dl.dropboxusercontent.com/u/21995882/discipleship_symbols.zip</w:t>
        </w:r>
      </w:hyperlink>
    </w:p>
    <w:tbl>
      <w:tblPr>
        <w:tblW w:type="dxa" w:w="9026"/>
        <w:jc w:val="left"/>
        <w:tblInd w:type="dxa" w:w="0"/>
        <w:tblBorders>
          <w:top w:val="nil"/>
          <w:left w:val="nil"/>
          <w:bottom w:val="nil"/>
          <w:insideH w:val="nil"/>
          <w:right w:val="nil"/>
          <w:insideV w:val="nil"/>
        </w:tblBorders>
        <w:tblCellMar>
          <w:top w:type="dxa" w:w="0"/>
          <w:left w:type="dxa" w:w="0"/>
          <w:bottom w:type="dxa" w:w="0"/>
          <w:right w:type="dxa" w:w="0"/>
        </w:tblCellMar>
      </w:tblPr>
      <w:tblGrid>
        <w:gridCol w:w="3008"/>
        <w:gridCol w:w="3009"/>
        <w:gridCol w:w="3009"/>
      </w:tblGrid>
      <w:tr>
        <w:trPr>
          <w:cantSplit w:val="false"/>
        </w:trPr>
        <w:tc>
          <w:tcPr>
            <w:tcW w:type="dxa" w:w="3008"/>
            <w:tcBorders>
              <w:top w:val="nil"/>
              <w:left w:val="nil"/>
              <w:bottom w:val="nil"/>
              <w:right w:val="nil"/>
            </w:tcBorders>
            <w:shd w:fill="auto" w:val="clear"/>
          </w:tcPr>
          <w:p>
            <w:pPr>
              <w:pStyle w:val="style34"/>
              <w:spacing w:after="200" w:before="0"/>
              <w:contextualSpacing w:val="false"/>
              <w:jc w:val="center"/>
              <w:rPr>
                <w:rFonts w:ascii="DejaVu Sans" w:hAnsi="DejaVu Sans"/>
              </w:rPr>
            </w:pPr>
            <w:r>
              <w:rPr>
                <w:rFonts w:ascii="DejaVu Sans" w:hAnsi="DejaVu Sans"/>
              </w:rPr>
              <w:drawing>
                <wp:inline distB="0" distL="0" distR="0" distT="0">
                  <wp:extent cx="1840230" cy="1363345"/>
                  <wp:effectExtent b="0" l="0" r="0" t="0"/>
                  <wp:docPr descr="" id="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 id="6" name="Picture"/>
                          <pic:cNvPicPr>
                            <a:picLocks noChangeArrowheads="1" noChangeAspect="1"/>
                          </pic:cNvPicPr>
                        </pic:nvPicPr>
                        <pic:blipFill>
                          <a:blip r:embed="rId12"/>
                          <a:srcRect/>
                          <a:stretch>
                            <a:fillRect/>
                          </a:stretch>
                        </pic:blipFill>
                        <pic:spPr bwMode="auto">
                          <a:xfrm>
                            <a:off x="0" y="0"/>
                            <a:ext cx="1840230" cy="1363345"/>
                          </a:xfrm>
                          <a:prstGeom prst="rect">
                            <a:avLst/>
                          </a:prstGeom>
                          <a:noFill/>
                          <a:ln w="9525">
                            <a:noFill/>
                            <a:miter lim="800000"/>
                            <a:headEnd/>
                            <a:tailEnd/>
                          </a:ln>
                        </pic:spPr>
                      </pic:pic>
                    </a:graphicData>
                  </a:graphic>
                </wp:inline>
              </w:drawing>
            </w:r>
            <w:r>
              <w:rPr>
                <w:rFonts w:ascii="DejaVu Sans" w:hAnsi="DejaVu Sans"/>
              </w:rPr>
              <w:br/>
            </w:r>
            <w:r>
              <w:rPr>
                <w:rFonts w:ascii="DejaVu Sans" w:hAnsi="DejaVu Sans"/>
              </w:rPr>
              <w:t>Doctrine</w:t>
            </w:r>
          </w:p>
        </w:tc>
        <w:tc>
          <w:tcPr>
            <w:tcW w:type="dxa" w:w="3009"/>
            <w:tcBorders>
              <w:top w:val="nil"/>
              <w:left w:val="nil"/>
              <w:bottom w:val="nil"/>
              <w:right w:val="nil"/>
            </w:tcBorders>
            <w:shd w:fill="auto" w:val="clear"/>
          </w:tcPr>
          <w:p>
            <w:pPr>
              <w:pStyle w:val="style34"/>
              <w:spacing w:after="200" w:before="0"/>
              <w:contextualSpacing w:val="false"/>
              <w:jc w:val="center"/>
              <w:rPr>
                <w:rFonts w:ascii="DejaVu Sans" w:hAnsi="DejaVu Sans"/>
              </w:rPr>
            </w:pPr>
            <w:r>
              <w:rPr>
                <w:rFonts w:ascii="DejaVu Sans" w:hAnsi="DejaVu Sans"/>
              </w:rPr>
              <w:drawing>
                <wp:inline distB="0" distL="0" distR="0" distT="0">
                  <wp:extent cx="1793240" cy="1363345"/>
                  <wp:effectExtent b="0" l="0" r="0" t="0"/>
                  <wp:docPr descr="" id="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 id="7" name="Picture"/>
                          <pic:cNvPicPr>
                            <a:picLocks noChangeArrowheads="1" noChangeAspect="1"/>
                          </pic:cNvPicPr>
                        </pic:nvPicPr>
                        <pic:blipFill>
                          <a:blip r:embed="rId13"/>
                          <a:srcRect/>
                          <a:stretch>
                            <a:fillRect/>
                          </a:stretch>
                        </pic:blipFill>
                        <pic:spPr bwMode="auto">
                          <a:xfrm>
                            <a:off x="0" y="0"/>
                            <a:ext cx="1793240" cy="1363345"/>
                          </a:xfrm>
                          <a:prstGeom prst="rect">
                            <a:avLst/>
                          </a:prstGeom>
                          <a:noFill/>
                          <a:ln w="9525">
                            <a:noFill/>
                            <a:miter lim="800000"/>
                            <a:headEnd/>
                            <a:tailEnd/>
                          </a:ln>
                        </pic:spPr>
                      </pic:pic>
                    </a:graphicData>
                  </a:graphic>
                </wp:inline>
              </w:drawing>
            </w:r>
            <w:r>
              <w:rPr>
                <w:rFonts w:ascii="DejaVu Sans" w:hAnsi="DejaVu Sans"/>
              </w:rPr>
              <w:br/>
            </w:r>
            <w:r>
              <w:rPr>
                <w:rFonts w:ascii="DejaVu Sans" w:hAnsi="DejaVu Sans"/>
              </w:rPr>
              <w:t>Love God</w:t>
            </w:r>
          </w:p>
        </w:tc>
        <w:tc>
          <w:tcPr>
            <w:tcW w:type="dxa" w:w="3009"/>
            <w:tcBorders>
              <w:top w:val="nil"/>
              <w:left w:val="nil"/>
              <w:bottom w:val="nil"/>
              <w:right w:val="nil"/>
            </w:tcBorders>
            <w:shd w:fill="auto" w:val="clear"/>
          </w:tcPr>
          <w:p>
            <w:pPr>
              <w:pStyle w:val="style34"/>
              <w:spacing w:after="200" w:before="0"/>
              <w:contextualSpacing w:val="false"/>
              <w:jc w:val="center"/>
              <w:rPr>
                <w:rFonts w:ascii="DejaVu Sans" w:hAnsi="DejaVu Sans"/>
              </w:rPr>
            </w:pPr>
            <w:r>
              <w:rPr>
                <w:rFonts w:ascii="DejaVu Sans" w:hAnsi="DejaVu Sans"/>
              </w:rPr>
              <w:drawing>
                <wp:inline distB="0" distL="0" distR="0" distT="0">
                  <wp:extent cx="1840865" cy="1330325"/>
                  <wp:effectExtent b="0" l="0" r="0" t="0"/>
                  <wp:docPr descr="" id="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 id="8" name="Picture"/>
                          <pic:cNvPicPr>
                            <a:picLocks noChangeArrowheads="1" noChangeAspect="1"/>
                          </pic:cNvPicPr>
                        </pic:nvPicPr>
                        <pic:blipFill>
                          <a:blip r:embed="rId14"/>
                          <a:srcRect/>
                          <a:stretch>
                            <a:fillRect/>
                          </a:stretch>
                        </pic:blipFill>
                        <pic:spPr bwMode="auto">
                          <a:xfrm>
                            <a:off x="0" y="0"/>
                            <a:ext cx="1840865" cy="1330325"/>
                          </a:xfrm>
                          <a:prstGeom prst="rect">
                            <a:avLst/>
                          </a:prstGeom>
                          <a:noFill/>
                          <a:ln w="9525">
                            <a:noFill/>
                            <a:miter lim="800000"/>
                            <a:headEnd/>
                            <a:tailEnd/>
                          </a:ln>
                        </pic:spPr>
                      </pic:pic>
                    </a:graphicData>
                  </a:graphic>
                </wp:inline>
              </w:drawing>
            </w:r>
            <w:r>
              <w:rPr>
                <w:rFonts w:ascii="DejaVu Sans" w:hAnsi="DejaVu Sans"/>
              </w:rPr>
              <w:t>Repent</w:t>
            </w:r>
          </w:p>
        </w:tc>
      </w:tr>
      <w:tr>
        <w:trPr>
          <w:cantSplit w:val="false"/>
        </w:trPr>
        <w:tc>
          <w:tcPr>
            <w:tcW w:type="dxa" w:w="3008"/>
            <w:tcBorders>
              <w:top w:val="nil"/>
              <w:left w:val="nil"/>
              <w:bottom w:val="nil"/>
              <w:right w:val="nil"/>
            </w:tcBorders>
            <w:shd w:fill="auto" w:val="clear"/>
          </w:tcPr>
          <w:p>
            <w:pPr>
              <w:pStyle w:val="style34"/>
              <w:spacing w:after="200" w:before="0"/>
              <w:contextualSpacing w:val="false"/>
              <w:jc w:val="center"/>
              <w:rPr>
                <w:rFonts w:ascii="DejaVu Sans" w:hAnsi="DejaVu Sans"/>
              </w:rPr>
            </w:pPr>
            <w:r>
              <w:rPr>
                <w:rFonts w:ascii="DejaVu Sans" w:hAnsi="DejaVu Sans"/>
              </w:rPr>
              <w:drawing>
                <wp:inline distB="0" distL="0" distR="0" distT="0">
                  <wp:extent cx="1840865" cy="1330325"/>
                  <wp:effectExtent b="0" l="0" r="0" t="0"/>
                  <wp:docPr descr="" id="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 id="9" name="Picture"/>
                          <pic:cNvPicPr>
                            <a:picLocks noChangeArrowheads="1" noChangeAspect="1"/>
                          </pic:cNvPicPr>
                        </pic:nvPicPr>
                        <pic:blipFill>
                          <a:blip r:embed="rId15"/>
                          <a:srcRect/>
                          <a:stretch>
                            <a:fillRect/>
                          </a:stretch>
                        </pic:blipFill>
                        <pic:spPr bwMode="auto">
                          <a:xfrm>
                            <a:off x="0" y="0"/>
                            <a:ext cx="1840865" cy="1330325"/>
                          </a:xfrm>
                          <a:prstGeom prst="rect">
                            <a:avLst/>
                          </a:prstGeom>
                          <a:noFill/>
                          <a:ln w="9525">
                            <a:noFill/>
                            <a:miter lim="800000"/>
                            <a:headEnd/>
                            <a:tailEnd/>
                          </a:ln>
                        </pic:spPr>
                      </pic:pic>
                    </a:graphicData>
                  </a:graphic>
                </wp:inline>
              </w:drawing>
            </w:r>
            <w:r>
              <w:rPr>
                <w:rFonts w:ascii="DejaVu Sans" w:hAnsi="DejaVu Sans"/>
              </w:rPr>
              <w:t>Baptise</w:t>
            </w:r>
          </w:p>
        </w:tc>
        <w:tc>
          <w:tcPr>
            <w:tcW w:type="dxa" w:w="3009"/>
            <w:tcBorders>
              <w:top w:val="nil"/>
              <w:left w:val="nil"/>
              <w:bottom w:val="nil"/>
              <w:right w:val="nil"/>
            </w:tcBorders>
            <w:shd w:fill="auto" w:val="clear"/>
          </w:tcPr>
          <w:p>
            <w:pPr>
              <w:pStyle w:val="style34"/>
              <w:spacing w:after="200" w:before="0"/>
              <w:contextualSpacing w:val="false"/>
              <w:jc w:val="center"/>
              <w:rPr>
                <w:rFonts w:ascii="DejaVu Sans" w:hAnsi="DejaVu Sans"/>
              </w:rPr>
            </w:pPr>
            <w:r>
              <w:rPr>
                <w:rFonts w:ascii="DejaVu Sans" w:hAnsi="DejaVu Sans"/>
              </w:rPr>
              <w:drawing>
                <wp:inline distB="0" distL="0" distR="0" distT="0">
                  <wp:extent cx="1840230" cy="1343025"/>
                  <wp:effectExtent b="0" l="0" r="0" t="0"/>
                  <wp:docPr descr="" id="1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 id="10" name="Picture"/>
                          <pic:cNvPicPr>
                            <a:picLocks noChangeArrowheads="1" noChangeAspect="1"/>
                          </pic:cNvPicPr>
                        </pic:nvPicPr>
                        <pic:blipFill>
                          <a:blip r:embed="rId16"/>
                          <a:srcRect/>
                          <a:stretch>
                            <a:fillRect/>
                          </a:stretch>
                        </pic:blipFill>
                        <pic:spPr bwMode="auto">
                          <a:xfrm>
                            <a:off x="0" y="0"/>
                            <a:ext cx="1840230" cy="1343025"/>
                          </a:xfrm>
                          <a:prstGeom prst="rect">
                            <a:avLst/>
                          </a:prstGeom>
                          <a:noFill/>
                          <a:ln w="9525">
                            <a:noFill/>
                            <a:miter lim="800000"/>
                            <a:headEnd/>
                            <a:tailEnd/>
                          </a:ln>
                        </pic:spPr>
                      </pic:pic>
                    </a:graphicData>
                  </a:graphic>
                </wp:inline>
              </w:drawing>
            </w:r>
            <w:r>
              <w:rPr>
                <w:rFonts w:ascii="DejaVu Sans" w:hAnsi="DejaVu Sans"/>
              </w:rPr>
              <w:t>Receive the Spirit</w:t>
            </w:r>
          </w:p>
        </w:tc>
        <w:tc>
          <w:tcPr>
            <w:tcW w:type="dxa" w:w="3009"/>
            <w:tcBorders>
              <w:top w:val="nil"/>
              <w:left w:val="nil"/>
              <w:bottom w:val="nil"/>
              <w:right w:val="nil"/>
            </w:tcBorders>
            <w:shd w:fill="auto" w:val="clear"/>
          </w:tcPr>
          <w:p>
            <w:pPr>
              <w:pStyle w:val="style34"/>
              <w:spacing w:after="200" w:before="0"/>
              <w:contextualSpacing w:val="false"/>
              <w:jc w:val="center"/>
              <w:rPr>
                <w:rFonts w:ascii="DejaVu Sans" w:hAnsi="DejaVu Sans"/>
              </w:rPr>
            </w:pPr>
            <w:r>
              <w:rPr>
                <w:rFonts w:ascii="DejaVu Sans" w:hAnsi="DejaVu Sans"/>
              </w:rPr>
              <w:drawing>
                <wp:inline distB="0" distL="0" distR="0" distT="0">
                  <wp:extent cx="1840865" cy="1330325"/>
                  <wp:effectExtent b="0" l="0" r="0" t="0"/>
                  <wp:docPr descr="" id="1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 id="11" name="Picture"/>
                          <pic:cNvPicPr>
                            <a:picLocks noChangeArrowheads="1" noChangeAspect="1"/>
                          </pic:cNvPicPr>
                        </pic:nvPicPr>
                        <pic:blipFill>
                          <a:blip r:embed="rId17"/>
                          <a:srcRect/>
                          <a:stretch>
                            <a:fillRect/>
                          </a:stretch>
                        </pic:blipFill>
                        <pic:spPr bwMode="auto">
                          <a:xfrm>
                            <a:off x="0" y="0"/>
                            <a:ext cx="1840865" cy="1330325"/>
                          </a:xfrm>
                          <a:prstGeom prst="rect">
                            <a:avLst/>
                          </a:prstGeom>
                          <a:noFill/>
                          <a:ln w="9525">
                            <a:noFill/>
                            <a:miter lim="800000"/>
                            <a:headEnd/>
                            <a:tailEnd/>
                          </a:ln>
                        </pic:spPr>
                      </pic:pic>
                    </a:graphicData>
                  </a:graphic>
                </wp:inline>
              </w:drawing>
            </w:r>
            <w:r>
              <w:rPr>
                <w:rFonts w:ascii="DejaVu Sans" w:hAnsi="DejaVu Sans"/>
              </w:rPr>
              <w:t>Pray in Jesus’ name</w:t>
            </w:r>
          </w:p>
        </w:tc>
      </w:tr>
      <w:tr>
        <w:trPr>
          <w:cantSplit w:val="false"/>
        </w:trPr>
        <w:tc>
          <w:tcPr>
            <w:tcW w:type="dxa" w:w="3008"/>
            <w:tcBorders>
              <w:top w:val="nil"/>
              <w:left w:val="nil"/>
              <w:bottom w:val="nil"/>
              <w:right w:val="nil"/>
            </w:tcBorders>
            <w:shd w:fill="auto" w:val="clear"/>
          </w:tcPr>
          <w:p>
            <w:pPr>
              <w:pStyle w:val="style34"/>
              <w:spacing w:after="200" w:before="0"/>
              <w:contextualSpacing w:val="false"/>
              <w:jc w:val="center"/>
              <w:rPr>
                <w:rFonts w:ascii="DejaVu Sans" w:hAnsi="DejaVu Sans"/>
              </w:rPr>
            </w:pPr>
            <w:r>
              <w:rPr>
                <w:rFonts w:ascii="DejaVu Sans" w:hAnsi="DejaVu Sans"/>
              </w:rPr>
              <w:drawing>
                <wp:inline distB="0" distL="0" distR="0" distT="0">
                  <wp:extent cx="1840865" cy="1330325"/>
                  <wp:effectExtent b="0" l="0" r="0" t="0"/>
                  <wp:docPr descr="" id="1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 id="12" name="Picture"/>
                          <pic:cNvPicPr>
                            <a:picLocks noChangeArrowheads="1" noChangeAspect="1"/>
                          </pic:cNvPicPr>
                        </pic:nvPicPr>
                        <pic:blipFill>
                          <a:blip r:embed="rId18"/>
                          <a:srcRect/>
                          <a:stretch>
                            <a:fillRect/>
                          </a:stretch>
                        </pic:blipFill>
                        <pic:spPr bwMode="auto">
                          <a:xfrm>
                            <a:off x="0" y="0"/>
                            <a:ext cx="1840865" cy="1330325"/>
                          </a:xfrm>
                          <a:prstGeom prst="rect">
                            <a:avLst/>
                          </a:prstGeom>
                          <a:noFill/>
                          <a:ln w="9525">
                            <a:noFill/>
                            <a:miter lim="800000"/>
                            <a:headEnd/>
                            <a:tailEnd/>
                          </a:ln>
                        </pic:spPr>
                      </pic:pic>
                    </a:graphicData>
                  </a:graphic>
                </wp:inline>
              </w:drawing>
            </w:r>
            <w:r>
              <w:rPr>
                <w:rFonts w:ascii="DejaVu Sans" w:hAnsi="DejaVu Sans"/>
              </w:rPr>
              <w:t>Remember</w:t>
            </w:r>
          </w:p>
        </w:tc>
        <w:tc>
          <w:tcPr>
            <w:tcW w:type="dxa" w:w="3009"/>
            <w:tcBorders>
              <w:top w:val="nil"/>
              <w:left w:val="nil"/>
              <w:bottom w:val="nil"/>
              <w:right w:val="nil"/>
            </w:tcBorders>
            <w:shd w:fill="auto" w:val="clear"/>
          </w:tcPr>
          <w:p>
            <w:pPr>
              <w:pStyle w:val="style34"/>
              <w:spacing w:after="200" w:before="0"/>
              <w:contextualSpacing w:val="false"/>
              <w:jc w:val="center"/>
              <w:rPr>
                <w:rFonts w:ascii="DejaVu Sans" w:hAnsi="DejaVu Sans"/>
              </w:rPr>
            </w:pPr>
            <w:r>
              <w:rPr>
                <w:rFonts w:ascii="DejaVu Sans" w:hAnsi="DejaVu Sans"/>
              </w:rPr>
              <w:drawing>
                <wp:inline distB="0" distL="0" distR="0" distT="0">
                  <wp:extent cx="1840230" cy="1330325"/>
                  <wp:effectExtent b="0" l="0" r="0" t="0"/>
                  <wp:docPr descr="" id="1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 id="13" name="Picture"/>
                          <pic:cNvPicPr>
                            <a:picLocks noChangeArrowheads="1" noChangeAspect="1"/>
                          </pic:cNvPicPr>
                        </pic:nvPicPr>
                        <pic:blipFill>
                          <a:blip r:embed="rId19"/>
                          <a:srcRect/>
                          <a:stretch>
                            <a:fillRect/>
                          </a:stretch>
                        </pic:blipFill>
                        <pic:spPr bwMode="auto">
                          <a:xfrm>
                            <a:off x="0" y="0"/>
                            <a:ext cx="1840230" cy="1330325"/>
                          </a:xfrm>
                          <a:prstGeom prst="rect">
                            <a:avLst/>
                          </a:prstGeom>
                          <a:noFill/>
                          <a:ln w="9525">
                            <a:noFill/>
                            <a:miter lim="800000"/>
                            <a:headEnd/>
                            <a:tailEnd/>
                          </a:ln>
                        </pic:spPr>
                      </pic:pic>
                    </a:graphicData>
                  </a:graphic>
                </wp:inline>
              </w:drawing>
            </w:r>
            <w:r>
              <w:rPr>
                <w:rFonts w:ascii="DejaVu Sans" w:hAnsi="DejaVu Sans"/>
              </w:rPr>
              <w:t>Give</w:t>
            </w:r>
          </w:p>
        </w:tc>
        <w:tc>
          <w:tcPr>
            <w:tcW w:type="dxa" w:w="3009"/>
            <w:tcBorders>
              <w:top w:val="nil"/>
              <w:left w:val="nil"/>
              <w:bottom w:val="nil"/>
              <w:right w:val="nil"/>
            </w:tcBorders>
            <w:shd w:fill="auto" w:val="clear"/>
          </w:tcPr>
          <w:p>
            <w:pPr>
              <w:pStyle w:val="style34"/>
              <w:spacing w:after="200" w:before="0"/>
              <w:contextualSpacing w:val="false"/>
              <w:jc w:val="center"/>
              <w:rPr>
                <w:rFonts w:ascii="DejaVu Sans" w:hAnsi="DejaVu Sans"/>
              </w:rPr>
            </w:pPr>
            <w:r>
              <w:rPr>
                <w:rFonts w:ascii="DejaVu Sans" w:hAnsi="DejaVu Sans"/>
              </w:rPr>
              <w:drawing>
                <wp:inline distB="0" distL="0" distR="0" distT="0">
                  <wp:extent cx="1840865" cy="1347470"/>
                  <wp:effectExtent b="0" l="0" r="0" t="0"/>
                  <wp:docPr descr="" id="1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 id="14" name="Picture"/>
                          <pic:cNvPicPr>
                            <a:picLocks noChangeArrowheads="1" noChangeAspect="1"/>
                          </pic:cNvPicPr>
                        </pic:nvPicPr>
                        <pic:blipFill>
                          <a:blip r:embed="rId20"/>
                          <a:srcRect/>
                          <a:stretch>
                            <a:fillRect/>
                          </a:stretch>
                        </pic:blipFill>
                        <pic:spPr bwMode="auto">
                          <a:xfrm>
                            <a:off x="0" y="0"/>
                            <a:ext cx="1840865" cy="1347470"/>
                          </a:xfrm>
                          <a:prstGeom prst="rect">
                            <a:avLst/>
                          </a:prstGeom>
                          <a:noFill/>
                          <a:ln w="9525">
                            <a:noFill/>
                            <a:miter lim="800000"/>
                            <a:headEnd/>
                            <a:tailEnd/>
                          </a:ln>
                        </pic:spPr>
                      </pic:pic>
                    </a:graphicData>
                  </a:graphic>
                </wp:inline>
              </w:drawing>
            </w:r>
            <w:r>
              <w:rPr>
                <w:rFonts w:ascii="DejaVu Sans" w:hAnsi="DejaVu Sans"/>
              </w:rPr>
              <w:t>Go make disciples</w:t>
            </w:r>
          </w:p>
        </w:tc>
      </w:tr>
    </w:tbl>
    <w:p>
      <w:pPr>
        <w:pStyle w:val="style20"/>
        <w:rPr/>
      </w:pPr>
      <w:r>
        <w:rPr/>
      </w:r>
    </w:p>
    <w:p>
      <w:pPr>
        <w:pStyle w:val="style1"/>
        <w:pageBreakBefore/>
        <w:numPr>
          <w:ilvl w:val="0"/>
          <w:numId w:val="1"/>
        </w:numPr>
        <w:rPr>
          <w:sz w:val="24"/>
          <w:szCs w:val="24"/>
        </w:rPr>
      </w:pPr>
      <w:r>
        <w:rPr>
          <w:sz w:val="24"/>
          <w:szCs w:val="24"/>
        </w:rPr>
        <w:t>Module Three:</w:t>
        <w:br/>
        <w:t>Start New Gatherings of New Believers</w:t>
      </w:r>
    </w:p>
    <w:p>
      <w:pPr>
        <w:pStyle w:val="style2"/>
        <w:numPr>
          <w:ilvl w:val="1"/>
          <w:numId w:val="1"/>
        </w:numPr>
        <w:rPr>
          <w:b w:val="false"/>
          <w:bCs w:val="false"/>
          <w:sz w:val="24"/>
          <w:szCs w:val="24"/>
        </w:rPr>
      </w:pPr>
      <w:r>
        <w:rPr>
          <w:sz w:val="24"/>
          <w:szCs w:val="24"/>
        </w:rPr>
        <w:t xml:space="preserve">Look back </w:t>
      </w:r>
      <w:r>
        <w:rPr>
          <w:b w:val="false"/>
          <w:bCs w:val="false"/>
          <w:sz w:val="24"/>
          <w:szCs w:val="24"/>
        </w:rPr>
        <w:t>(first third of time)</w:t>
      </w:r>
    </w:p>
    <w:p>
      <w:pPr>
        <w:pStyle w:val="style20"/>
        <w:rPr>
          <w:rFonts w:ascii="DejaVu Sans" w:hAnsi="DejaVu Sans"/>
        </w:rPr>
      </w:pPr>
      <w:r>
        <w:rPr>
          <w:rFonts w:ascii="DejaVu Sans" w:hAnsi="DejaVu Sans"/>
        </w:rPr>
        <w:t>Form small groups of three or four. Explain that you will tell the groups what to do. To introduce each activity, tell about yourself in a way that serves as an example of what the participants are to say in their small groups. Explain that each group has only seven minutes for each of four activities.</w:t>
      </w:r>
    </w:p>
    <w:p>
      <w:pPr>
        <w:pStyle w:val="style20"/>
        <w:rPr>
          <w:rFonts w:ascii="DejaVu Sans" w:hAnsi="DejaVu Sans"/>
        </w:rPr>
      </w:pPr>
      <w:r>
        <w:rPr>
          <w:rFonts w:ascii="DejaVu Sans" w:hAnsi="DejaVu Sans"/>
        </w:rPr>
        <w:t>Arrange, in advance, to have a Bible or New Testament available for small groups. Also obtain one cup or glass for each small group, and pour into each cup about 2 centimeters or 1 inch of fruit juice or other beverage; also obtain some bread, cake or chapattis on a plate for each group. Place these on a table in the meeting room, to be served as communion.</w:t>
      </w:r>
    </w:p>
    <w:p>
      <w:pPr>
        <w:pStyle w:val="style4"/>
        <w:numPr>
          <w:ilvl w:val="3"/>
          <w:numId w:val="1"/>
        </w:numPr>
        <w:rPr/>
      </w:pPr>
      <w:r>
        <w:rPr/>
        <w:t>1. Care (7 minutes)</w:t>
      </w:r>
    </w:p>
    <w:p>
      <w:pPr>
        <w:pStyle w:val="style31"/>
        <w:rPr>
          <w:sz w:val="24"/>
        </w:rPr>
      </w:pPr>
      <w:r>
        <w:rPr>
          <w:sz w:val="24"/>
        </w:rPr>
        <w:t>Invite each group member to tell his group about somebody's urgent need. Have another group member pray briefly and simply for that need.</w:t>
      </w:r>
    </w:p>
    <w:p>
      <w:pPr>
        <w:pStyle w:val="style4"/>
        <w:numPr>
          <w:ilvl w:val="3"/>
          <w:numId w:val="1"/>
        </w:numPr>
        <w:rPr/>
      </w:pPr>
      <w:r>
        <w:rPr/>
        <w:t>2. Worship (7 minutes)</w:t>
      </w:r>
    </w:p>
    <w:p>
      <w:pPr>
        <w:pStyle w:val="style31"/>
        <w:rPr>
          <w:sz w:val="24"/>
        </w:rPr>
      </w:pPr>
      <w:r>
        <w:rPr>
          <w:sz w:val="24"/>
        </w:rPr>
        <w:t>Have each small group member tell his group something for which he is thankful, today. Have another group member pray briefly and simply, thanking God.</w:t>
      </w:r>
    </w:p>
    <w:p>
      <w:pPr>
        <w:pStyle w:val="style4"/>
        <w:numPr>
          <w:ilvl w:val="3"/>
          <w:numId w:val="1"/>
        </w:numPr>
        <w:rPr/>
      </w:pPr>
      <w:r>
        <w:rPr/>
        <w:t>3. Report (7 minutes)</w:t>
      </w:r>
    </w:p>
    <w:p>
      <w:pPr>
        <w:pStyle w:val="style31"/>
        <w:rPr>
          <w:sz w:val="24"/>
        </w:rPr>
      </w:pPr>
      <w:r>
        <w:rPr>
          <w:sz w:val="24"/>
        </w:rPr>
        <w:t>Have each small group member tell his group about what happened when he taught new believers seven basic commandments of Jesus.</w:t>
      </w:r>
    </w:p>
    <w:p>
      <w:pPr>
        <w:pStyle w:val="style4"/>
        <w:numPr>
          <w:ilvl w:val="3"/>
          <w:numId w:val="1"/>
        </w:numPr>
        <w:rPr/>
      </w:pPr>
      <w:r>
        <w:rPr/>
        <w:t>4. Vision (7 minutes)</w:t>
      </w:r>
    </w:p>
    <w:p>
      <w:pPr>
        <w:pStyle w:val="style31"/>
        <w:rPr>
          <w:sz w:val="24"/>
        </w:rPr>
      </w:pPr>
      <w:r>
        <w:rPr>
          <w:sz w:val="24"/>
        </w:rPr>
        <w:t>Have someone in each small group read aloud to his group Acts 9:3. Next, have each one tell what he learned in this text about what new disciples must learn to do.</w:t>
      </w:r>
    </w:p>
    <w:p>
      <w:pPr>
        <w:pStyle w:val="style2"/>
        <w:numPr>
          <w:ilvl w:val="1"/>
          <w:numId w:val="1"/>
        </w:numPr>
        <w:rPr>
          <w:b w:val="false"/>
          <w:bCs w:val="false"/>
          <w:sz w:val="24"/>
          <w:szCs w:val="24"/>
        </w:rPr>
      </w:pPr>
      <w:bookmarkStart w:id="1" w:name="__DdeLink__511_1401928894"/>
      <w:bookmarkEnd w:id="1"/>
      <w:r>
        <w:rPr>
          <w:sz w:val="24"/>
          <w:szCs w:val="24"/>
        </w:rPr>
        <w:t xml:space="preserve">Look up </w:t>
      </w:r>
      <w:r>
        <w:rPr>
          <w:b w:val="false"/>
          <w:bCs w:val="false"/>
          <w:sz w:val="24"/>
          <w:szCs w:val="24"/>
        </w:rPr>
        <w:t>(second third of the time)</w:t>
      </w:r>
    </w:p>
    <w:p>
      <w:pPr>
        <w:pStyle w:val="style20"/>
        <w:rPr>
          <w:rFonts w:ascii="DejaVu Sans" w:hAnsi="DejaVu Sans"/>
        </w:rPr>
      </w:pPr>
      <w:r>
        <w:rPr>
          <w:rFonts w:ascii="DejaVu Sans" w:hAnsi="DejaVu Sans"/>
        </w:rPr>
        <w:t>Slowly and carefully, take participants through steps of starting a new little gathering. Explain that such groups can be cells of a big ‘mother’ church, disciple-making groups, or even new home-based churches.</w:t>
      </w:r>
    </w:p>
    <w:p>
      <w:pPr>
        <w:pStyle w:val="style20"/>
        <w:rPr>
          <w:rFonts w:ascii="DejaVu Sans" w:hAnsi="DejaVu Sans"/>
        </w:rPr>
      </w:pPr>
      <w:r>
        <w:rPr>
          <w:rFonts w:ascii="DejaVu Sans" w:hAnsi="DejaVu Sans"/>
        </w:rPr>
        <w:t>Explain that  they and you are about to “plant” several new, little gatherings, in the same manner that they and new believers may do, in the field. Insist that these will be authentic little churches, that they will not be pretending, playing or simulating. These little churches may not last beyond today, but those they will start in the field may continue for months or years.</w:t>
      </w:r>
    </w:p>
    <w:p>
      <w:pPr>
        <w:pStyle w:val="style4"/>
        <w:numPr>
          <w:ilvl w:val="3"/>
          <w:numId w:val="1"/>
        </w:numPr>
        <w:rPr/>
      </w:pPr>
      <w:r>
        <w:rPr/>
        <w:t>Have the participants form little gatherings of six or fewer.</w:t>
      </w:r>
    </w:p>
    <w:p>
      <w:pPr>
        <w:pStyle w:val="style31"/>
        <w:rPr>
          <w:sz w:val="24"/>
        </w:rPr>
      </w:pPr>
      <w:r>
        <w:rPr>
          <w:sz w:val="24"/>
        </w:rPr>
        <w:t>Have them form groups of persons who feel comfortable together. Explain that new gatherings are normally formed with family members, and may include a few friends or neighbors. Read or recite Colossians 4:15.</w:t>
      </w:r>
    </w:p>
    <w:p>
      <w:pPr>
        <w:pStyle w:val="style4"/>
        <w:numPr>
          <w:ilvl w:val="3"/>
          <w:numId w:val="1"/>
        </w:numPr>
        <w:rPr/>
      </w:pPr>
      <w:r>
        <w:rPr/>
        <w:t>Have the members of each gathering pray to invite Jesus into their midst.</w:t>
      </w:r>
    </w:p>
    <w:p>
      <w:pPr>
        <w:pStyle w:val="style31"/>
        <w:rPr>
          <w:sz w:val="24"/>
        </w:rPr>
      </w:pPr>
      <w:r>
        <w:rPr>
          <w:sz w:val="24"/>
        </w:rPr>
        <w:t xml:space="preserve">Explain that a gathering or church can consist of as few as two or three persons. Jesus promised, “Where two or three are gathered in my name, there am I among them” (Matt. 18:20). </w:t>
      </w:r>
    </w:p>
    <w:p>
      <w:pPr>
        <w:pStyle w:val="style31"/>
        <w:rPr>
          <w:sz w:val="24"/>
        </w:rPr>
      </w:pPr>
      <w:r>
        <w:rPr>
          <w:sz w:val="24"/>
        </w:rPr>
        <w:t>(If anyone objects, saying that this verse refers only to church discipline, then explain that this promise is what make discipline powerful, and it is not discipline that makes this verse true. Compare 1 Cor. 3:16-17.)</w:t>
      </w:r>
    </w:p>
    <w:p>
      <w:pPr>
        <w:pStyle w:val="style4"/>
        <w:numPr>
          <w:ilvl w:val="3"/>
          <w:numId w:val="1"/>
        </w:numPr>
        <w:rPr/>
      </w:pPr>
      <w:r>
        <w:rPr/>
        <w:t>Have the gatherings choose a shepherd</w:t>
      </w:r>
    </w:p>
    <w:p>
      <w:pPr>
        <w:pStyle w:val="style33"/>
        <w:rPr>
          <w:rFonts w:ascii="DejaVu Sans" w:hAnsi="DejaVu Sans"/>
        </w:rPr>
      </w:pPr>
      <w:r>
        <w:rPr>
          <w:rFonts w:ascii="DejaVu Sans" w:hAnsi="DejaVu Sans"/>
        </w:rPr>
        <w:t>Explain that the apostles’ habit was to appoint shepherds in every new church. Read or recite Acts 14:13. This is not ordination; this is a temporary measure. The only qualification, here, is willingness to serve. Promise that you yourself will train these shepherds in what they are to do.</w:t>
      </w:r>
    </w:p>
    <w:p>
      <w:pPr>
        <w:pStyle w:val="style33"/>
        <w:rPr>
          <w:rFonts w:ascii="DejaVu Sans" w:hAnsi="DejaVu Sans"/>
        </w:rPr>
      </w:pPr>
      <w:r>
        <w:rPr>
          <w:rFonts w:ascii="DejaVu Sans" w:hAnsi="DejaVu Sans"/>
        </w:rPr>
        <w:t xml:space="preserve">Allow the groups about one minute to find a willing shepherd. If any group proves unable to do so, then appoint someone in the group whom you know to be a good learner. </w:t>
      </w:r>
    </w:p>
    <w:p>
      <w:pPr>
        <w:pStyle w:val="style33"/>
        <w:rPr>
          <w:rFonts w:ascii="DejaVu Sans" w:hAnsi="DejaVu Sans"/>
        </w:rPr>
      </w:pPr>
      <w:r>
        <w:rPr>
          <w:rFonts w:ascii="DejaVu Sans" w:hAnsi="DejaVu Sans"/>
        </w:rPr>
        <w:t>Have all the shepherds stand to their feet. Pray over them, in Jesus’ name, that he grant them grace to serve their little gatherings.</w:t>
      </w:r>
    </w:p>
    <w:p>
      <w:pPr>
        <w:pStyle w:val="style4"/>
        <w:numPr>
          <w:ilvl w:val="3"/>
          <w:numId w:val="1"/>
        </w:numPr>
        <w:rPr/>
      </w:pPr>
      <w:r>
        <w:rPr/>
        <w:t>Instruct the shepherds in guiding their gathering</w:t>
      </w:r>
    </w:p>
    <w:p>
      <w:pPr>
        <w:pStyle w:val="style33"/>
        <w:rPr>
          <w:rFonts w:ascii="DejaVu Sans" w:hAnsi="DejaVu Sans"/>
        </w:rPr>
      </w:pPr>
      <w:r>
        <w:rPr>
          <w:rFonts w:ascii="DejaVu Sans" w:hAnsi="DejaVu Sans"/>
        </w:rPr>
        <w:t>Explain that new gatherings start by doing four basic activities. Read or recite Acts 2:42. “They devoted themselves to the apostles' teaching and fellowship, to the breaking of bread and the prayers.”</w:t>
      </w:r>
    </w:p>
    <w:p>
      <w:pPr>
        <w:pStyle w:val="style20"/>
        <w:rPr>
          <w:rFonts w:ascii="DejaVu Sans" w:hAnsi="DejaVu Sans"/>
        </w:rPr>
      </w:pPr>
      <w:r>
        <w:rPr>
          <w:rFonts w:ascii="DejaVu Sans" w:hAnsi="DejaVu Sans"/>
          <w:b/>
          <w:bCs/>
        </w:rPr>
        <w:t>1. Devote themselves to the apostles teaching</w:t>
      </w:r>
      <w:r>
        <w:rPr>
          <w:rFonts w:ascii="DejaVu Sans" w:hAnsi="DejaVu Sans"/>
        </w:rPr>
        <w:t xml:space="preserve"> (7 minutes).</w:t>
      </w:r>
    </w:p>
    <w:p>
      <w:pPr>
        <w:pStyle w:val="style33"/>
        <w:rPr>
          <w:rFonts w:ascii="DejaVu Sans" w:hAnsi="DejaVu Sans"/>
        </w:rPr>
      </w:pPr>
      <w:r>
        <w:rPr>
          <w:rFonts w:ascii="DejaVu Sans" w:hAnsi="DejaVu Sans"/>
        </w:rPr>
        <w:t xml:space="preserve">Explain that believers learn the apostles’ teaching by discussing together what they find in the New Testament of the Bible. Have the shepherds read (or have read) Acts 2:37-47 aloud in their gathering. </w:t>
      </w:r>
    </w:p>
    <w:p>
      <w:pPr>
        <w:pStyle w:val="style33"/>
        <w:rPr>
          <w:rFonts w:ascii="DejaVu Sans" w:hAnsi="DejaVu Sans"/>
        </w:rPr>
      </w:pPr>
      <w:r>
        <w:rPr>
          <w:rFonts w:ascii="DejaVu Sans" w:hAnsi="DejaVu Sans"/>
        </w:rPr>
        <w:t xml:space="preserve">(If the participants are illiterate, then have them all memorize together Acts 2:41-42.) </w:t>
      </w:r>
    </w:p>
    <w:p>
      <w:pPr>
        <w:pStyle w:val="style33"/>
        <w:rPr>
          <w:rFonts w:ascii="DejaVu Sans" w:hAnsi="DejaVu Sans"/>
        </w:rPr>
      </w:pPr>
      <w:r>
        <w:rPr>
          <w:rFonts w:ascii="DejaVu Sans" w:hAnsi="DejaVu Sans"/>
        </w:rPr>
        <w:t xml:space="preserve">The shepherd will ask his gathering members this question: “It what ways did the first believers obey their Lord Jesus?” Let them answer from the text. </w:t>
      </w:r>
    </w:p>
    <w:p>
      <w:pPr>
        <w:pStyle w:val="style33"/>
        <w:rPr>
          <w:rFonts w:ascii="DejaVu Sans" w:hAnsi="DejaVu Sans"/>
        </w:rPr>
      </w:pPr>
      <w:bookmarkStart w:id="2" w:name="__DdeLink__478_1579753792"/>
      <w:r>
        <w:rPr>
          <w:rFonts w:ascii="DejaVu Sans" w:hAnsi="DejaVu Sans"/>
        </w:rPr>
        <w:t xml:space="preserve">After six or seven minutes, </w:t>
      </w:r>
      <w:bookmarkEnd w:id="2"/>
      <w:r>
        <w:rPr>
          <w:rFonts w:ascii="DejaVu Sans" w:hAnsi="DejaVu Sans"/>
        </w:rPr>
        <w:t>ask each shepherd to report aloud to everyone, one way in which they obeyed Jesus. Thanks them for their answers. Explain that there are twenty-one ways that they were obeying Jesus, according to these verses. Jesus’ gatherings are those who help each other to show their love for Jesus by obeying him.</w:t>
        <w:br/>
      </w:r>
    </w:p>
    <w:p>
      <w:pPr>
        <w:pStyle w:val="style20"/>
        <w:rPr>
          <w:rFonts w:ascii="DejaVu Sans" w:hAnsi="DejaVu Sans"/>
        </w:rPr>
      </w:pPr>
      <w:r>
        <w:rPr>
          <w:rFonts w:ascii="DejaVu Sans" w:hAnsi="DejaVu Sans"/>
          <w:b/>
          <w:bCs/>
        </w:rPr>
        <w:t>2. Devote themselves to fellowship</w:t>
      </w:r>
      <w:r>
        <w:rPr>
          <w:rFonts w:ascii="DejaVu Sans" w:hAnsi="DejaVu Sans"/>
        </w:rPr>
        <w:t xml:space="preserve"> (7 minutes).</w:t>
      </w:r>
    </w:p>
    <w:p>
      <w:pPr>
        <w:pStyle w:val="style33"/>
        <w:rPr>
          <w:rFonts w:ascii="DejaVu Sans" w:hAnsi="DejaVu Sans"/>
        </w:rPr>
      </w:pPr>
      <w:r>
        <w:rPr>
          <w:rFonts w:ascii="DejaVu Sans" w:hAnsi="DejaVu Sans"/>
        </w:rPr>
        <w:t>Explain that “fellowship” means the sharing of ideas, experiences, love and material goods to meet needs. Read or recite 1 Corinthians 14:26</w:t>
      </w:r>
    </w:p>
    <w:p>
      <w:pPr>
        <w:pStyle w:val="style33"/>
        <w:rPr>
          <w:rFonts w:ascii="DejaVu Sans" w:hAnsi="DejaVu Sans"/>
        </w:rPr>
      </w:pPr>
      <w:r>
        <w:rPr>
          <w:rFonts w:ascii="DejaVu Sans" w:hAnsi="DejaVu Sans"/>
        </w:rPr>
        <w:t>Have the shepherds invite all the members of each gathering tell all the others something they have learned about Jesus or tell about ways in which God has blessed them. If someone seems shy, then the shepherd may ask him to share his thoughts.</w:t>
      </w:r>
    </w:p>
    <w:p>
      <w:pPr>
        <w:pStyle w:val="style33"/>
        <w:rPr>
          <w:rFonts w:ascii="DejaVu Sans" w:hAnsi="DejaVu Sans"/>
        </w:rPr>
      </w:pPr>
      <w:r>
        <w:rPr>
          <w:rFonts w:ascii="DejaVu Sans" w:hAnsi="DejaVu Sans"/>
        </w:rPr>
        <w:t xml:space="preserve">Shepherds should also tell their own experience, without teaching, preaching or dominating the gathering. </w:t>
      </w:r>
    </w:p>
    <w:p>
      <w:pPr>
        <w:pStyle w:val="style33"/>
        <w:rPr>
          <w:rFonts w:ascii="DejaVu Sans" w:hAnsi="DejaVu Sans"/>
        </w:rPr>
      </w:pPr>
      <w:r>
        <w:rPr>
          <w:rFonts w:ascii="DejaVu Sans" w:hAnsi="DejaVu Sans"/>
        </w:rPr>
        <w:t>After six or seven minutes, thank the shepherds for their guidance to the others.</w:t>
        <w:br/>
      </w:r>
    </w:p>
    <w:p>
      <w:pPr>
        <w:pStyle w:val="style33"/>
        <w:ind w:hanging="0" w:left="0" w:right="0"/>
        <w:rPr>
          <w:rFonts w:ascii="DejaVu Sans" w:hAnsi="DejaVu Sans"/>
        </w:rPr>
      </w:pPr>
      <w:r>
        <w:rPr>
          <w:rFonts w:ascii="DejaVu Sans" w:hAnsi="DejaVu Sans"/>
          <w:b/>
          <w:bCs/>
        </w:rPr>
        <w:t>3. Devote themselves to the breaking of bread</w:t>
      </w:r>
      <w:r>
        <w:rPr>
          <w:rFonts w:ascii="DejaVu Sans" w:hAnsi="DejaVu Sans"/>
        </w:rPr>
        <w:t xml:space="preserve"> (ten minutes).</w:t>
      </w:r>
    </w:p>
    <w:p>
      <w:pPr>
        <w:pStyle w:val="style33"/>
        <w:rPr>
          <w:rFonts w:ascii="DejaVu Sans" w:hAnsi="DejaVu Sans"/>
        </w:rPr>
      </w:pPr>
      <w:r>
        <w:rPr>
          <w:rFonts w:ascii="DejaVu Sans" w:hAnsi="DejaVu Sans"/>
        </w:rPr>
        <w:t>Explain that you are now going to give the shepherds a training in a simple way to server the Lord’s Supper, and that the others shold listen carefully to all you are going to tell the shepherds.</w:t>
      </w:r>
    </w:p>
    <w:p>
      <w:pPr>
        <w:pStyle w:val="style33"/>
        <w:rPr>
          <w:rFonts w:ascii="DejaVu Sans" w:hAnsi="DejaVu Sans"/>
        </w:rPr>
      </w:pPr>
      <w:r>
        <w:rPr>
          <w:rFonts w:ascii="DejaVu Sans" w:hAnsi="DejaVu Sans"/>
        </w:rPr>
        <w:t xml:space="preserve">Bring all the shepherds together round the table with the cups and “bread.” Explain to them that this will be a real communion, not a simulation. Explain that they are to do as you do, and will go do the same in their gathering. </w:t>
      </w:r>
    </w:p>
    <w:p>
      <w:pPr>
        <w:pStyle w:val="style33"/>
        <w:rPr>
          <w:rFonts w:ascii="DejaVu Sans" w:hAnsi="DejaVu Sans"/>
        </w:rPr>
      </w:pPr>
      <w:r>
        <w:rPr>
          <w:rFonts w:ascii="DejaVu Sans" w:hAnsi="DejaVu Sans"/>
        </w:rPr>
        <w:t>Instruct the shepherds not to explain to their gathering the meaning of the bread and cup. They should only say a brief prayer of confession and thanks: “Lord Jesus, we have sinned in many ways this week, and we thank you for your blood that cleanses us from all sin. Amen.”</w:t>
      </w:r>
    </w:p>
    <w:p>
      <w:pPr>
        <w:pStyle w:val="style33"/>
        <w:rPr>
          <w:rFonts w:ascii="DejaVu Sans" w:hAnsi="DejaVu Sans"/>
        </w:rPr>
      </w:pPr>
      <w:r>
        <w:rPr>
          <w:rFonts w:ascii="DejaVu Sans" w:hAnsi="DejaVu Sans"/>
        </w:rPr>
        <w:t xml:space="preserve">Take a plate of bread, and pass it to one of them saying these words: “The body of Christ.” Tell him to take some bread and hold it, while passing the plate to another, and back to you, saying the same words. </w:t>
      </w:r>
    </w:p>
    <w:p>
      <w:pPr>
        <w:pStyle w:val="style33"/>
        <w:rPr>
          <w:rFonts w:ascii="DejaVu Sans" w:hAnsi="DejaVu Sans"/>
        </w:rPr>
      </w:pPr>
      <w:r>
        <w:rPr>
          <w:rFonts w:ascii="DejaVu Sans" w:hAnsi="DejaVu Sans"/>
        </w:rPr>
        <w:t xml:space="preserve">Next, take a cup, pass it to another, saying, “The blood of Christ.” Tell him to dip his bread in the juice, to pass the cup saying the same words, and partake of his bread. </w:t>
      </w:r>
    </w:p>
    <w:p>
      <w:pPr>
        <w:pStyle w:val="style33"/>
        <w:rPr>
          <w:rFonts w:ascii="DejaVu Sans" w:hAnsi="DejaVu Sans"/>
        </w:rPr>
      </w:pPr>
      <w:r>
        <w:rPr>
          <w:rFonts w:ascii="DejaVu Sans" w:hAnsi="DejaVu Sans"/>
        </w:rPr>
        <w:t>When all have partaken, have each one take a cup and a plate. Have them return to their gathering and serve the Lord’s Supper in the same manner.</w:t>
      </w:r>
    </w:p>
    <w:p>
      <w:pPr>
        <w:pStyle w:val="style33"/>
        <w:rPr>
          <w:rFonts w:ascii="DejaVu Sans" w:hAnsi="DejaVu Sans"/>
        </w:rPr>
      </w:pPr>
      <w:r>
        <w:rPr>
          <w:rFonts w:ascii="DejaVu Sans" w:hAnsi="DejaVu Sans"/>
        </w:rPr>
        <w:t>When you see that most gatherings have finished with their communion, then ask everyone aloud, “Did you experience the presence of Christ in your midst?” Wait till some answer. Explain that new gatherings should celebrate communion every time they meet.</w:t>
      </w:r>
    </w:p>
    <w:p>
      <w:pPr>
        <w:pStyle w:val="style20"/>
        <w:numPr>
          <w:ilvl w:val="3"/>
          <w:numId w:val="1"/>
        </w:numPr>
        <w:rPr>
          <w:rFonts w:ascii="DejaVu Sans" w:hAnsi="DejaVu Sans"/>
        </w:rPr>
      </w:pPr>
      <w:r>
        <w:rPr>
          <w:rFonts w:ascii="DejaVu Sans" w:hAnsi="DejaVu Sans"/>
          <w:b/>
          <w:bCs/>
        </w:rPr>
        <w:t xml:space="preserve">4. Devote themselves to the prayers </w:t>
      </w:r>
      <w:r>
        <w:rPr>
          <w:rFonts w:ascii="DejaVu Sans" w:hAnsi="DejaVu Sans"/>
        </w:rPr>
        <w:t>(5 minutes).</w:t>
      </w:r>
    </w:p>
    <w:p>
      <w:pPr>
        <w:pStyle w:val="style33"/>
        <w:numPr>
          <w:ilvl w:val="3"/>
          <w:numId w:val="1"/>
        </w:numPr>
        <w:rPr>
          <w:rFonts w:ascii="DejaVu Sans" w:hAnsi="DejaVu Sans"/>
        </w:rPr>
      </w:pPr>
      <w:r>
        <w:rPr>
          <w:rFonts w:ascii="DejaVu Sans" w:hAnsi="DejaVu Sans"/>
        </w:rPr>
        <w:t>Have shepherds invite  their gathering to thank God for any good thing that He has done for them. After a minute or two, invite everyone to ask God to lead them to others with whom they can share the Good News, make them disciples, and start new gatherings with them. Pray for others by name.</w:t>
      </w:r>
    </w:p>
    <w:p>
      <w:pPr>
        <w:pStyle w:val="style33"/>
        <w:numPr>
          <w:ilvl w:val="3"/>
          <w:numId w:val="1"/>
        </w:numPr>
        <w:rPr>
          <w:rFonts w:ascii="DejaVu Sans" w:hAnsi="DejaVu Sans"/>
        </w:rPr>
      </w:pPr>
      <w:r>
        <w:rPr>
          <w:rFonts w:ascii="DejaVu Sans" w:hAnsi="DejaVu Sans"/>
        </w:rPr>
        <w:t>After some minutes, thank everyone for their kind cooperation. Remind them that they planted a new gathering, today. Ask them to tell their feelings about this experience. Ask them whether any part was too hard for them to do with others.</w:t>
      </w:r>
    </w:p>
    <w:p>
      <w:pPr>
        <w:pStyle w:val="style4"/>
        <w:numPr>
          <w:ilvl w:val="3"/>
          <w:numId w:val="1"/>
        </w:numPr>
        <w:rPr/>
      </w:pPr>
      <w:r>
        <w:rPr/>
        <w:t>Make an appointment to return</w:t>
      </w:r>
    </w:p>
    <w:p>
      <w:pPr>
        <w:pStyle w:val="style20"/>
        <w:numPr>
          <w:ilvl w:val="3"/>
          <w:numId w:val="1"/>
        </w:numPr>
        <w:rPr>
          <w:rFonts w:ascii="DejaVu Sans" w:hAnsi="DejaVu Sans"/>
        </w:rPr>
      </w:pPr>
      <w:r>
        <w:rPr>
          <w:rFonts w:ascii="DejaVu Sans" w:hAnsi="DejaVu Sans"/>
        </w:rPr>
        <w:t>Promise to come help them learn other ministries that gatherings do among themselves, for others and in other communities. If you cannot come back in a week, then instruct them to gather and do the same activities each week till you can come again.</w:t>
      </w:r>
    </w:p>
    <w:p>
      <w:pPr>
        <w:pStyle w:val="style4"/>
        <w:numPr>
          <w:ilvl w:val="3"/>
          <w:numId w:val="1"/>
        </w:numPr>
        <w:rPr/>
      </w:pPr>
      <w:r>
        <w:rPr/>
        <w:t>Return to your trainer</w:t>
      </w:r>
    </w:p>
    <w:p>
      <w:pPr>
        <w:pStyle w:val="style20"/>
        <w:rPr>
          <w:rFonts w:ascii="DejaVu Sans" w:hAnsi="DejaVu Sans"/>
        </w:rPr>
      </w:pPr>
      <w:r>
        <w:rPr>
          <w:rFonts w:ascii="DejaVu Sans" w:hAnsi="DejaVu Sans"/>
        </w:rPr>
        <w:t>Report back to your trainer and to your fellow trainees all that happened when you helped new believers and disciples plant a new gathering.</w:t>
      </w:r>
    </w:p>
    <w:p>
      <w:pPr>
        <w:pStyle w:val="style20"/>
        <w:rPr>
          <w:rFonts w:ascii="DejaVu Sans" w:hAnsi="DejaVu Sans"/>
        </w:rPr>
      </w:pPr>
      <w:r>
        <w:rPr>
          <w:rFonts w:ascii="DejaVu Sans" w:hAnsi="DejaVu Sans"/>
        </w:rPr>
        <w:t>Your trainer will help you start mentoring shepherds of new gatherings, so that these can pastor their gatherings and start new gatherings.</w:t>
      </w:r>
    </w:p>
    <w:p>
      <w:pPr>
        <w:pStyle w:val="style2"/>
        <w:numPr>
          <w:ilvl w:val="1"/>
          <w:numId w:val="1"/>
        </w:numPr>
        <w:rPr>
          <w:b w:val="false"/>
          <w:bCs w:val="false"/>
          <w:sz w:val="24"/>
          <w:szCs w:val="24"/>
        </w:rPr>
      </w:pPr>
      <w:r>
        <w:rPr>
          <w:sz w:val="24"/>
          <w:szCs w:val="24"/>
        </w:rPr>
        <w:t xml:space="preserve">Look ahead </w:t>
      </w:r>
      <w:r>
        <w:rPr>
          <w:b w:val="false"/>
          <w:bCs w:val="false"/>
          <w:sz w:val="24"/>
          <w:szCs w:val="24"/>
        </w:rPr>
        <w:t>(third third of the time)</w:t>
      </w:r>
    </w:p>
    <w:p>
      <w:pPr>
        <w:pStyle w:val="style4"/>
        <w:numPr>
          <w:ilvl w:val="3"/>
          <w:numId w:val="1"/>
        </w:numPr>
        <w:rPr/>
      </w:pPr>
      <w:r>
        <w:rPr/>
        <w:t>1. Practice telling eight steps to starting a new gathering</w:t>
      </w:r>
    </w:p>
    <w:p>
      <w:pPr>
        <w:pStyle w:val="style20"/>
        <w:rPr>
          <w:rFonts w:ascii="DejaVu Sans" w:hAnsi="DejaVu Sans"/>
        </w:rPr>
      </w:pPr>
      <w:r>
        <w:rPr>
          <w:rFonts w:ascii="DejaVu Sans" w:hAnsi="DejaVu Sans"/>
        </w:rPr>
        <w:t>In each group, every member will tell the others, from memory, these seven steps:</w:t>
      </w:r>
    </w:p>
    <w:p>
      <w:pPr>
        <w:pStyle w:val="style20"/>
        <w:numPr>
          <w:ilvl w:val="0"/>
          <w:numId w:val="2"/>
        </w:numPr>
        <w:spacing w:after="0" w:before="0" w:line="100" w:lineRule="atLeast"/>
        <w:contextualSpacing w:val="false"/>
        <w:rPr>
          <w:rFonts w:ascii="DejaVu Sans" w:hAnsi="DejaVu Sans"/>
        </w:rPr>
      </w:pPr>
      <w:r>
        <w:rPr>
          <w:rFonts w:ascii="DejaVu Sans" w:hAnsi="DejaVu Sans"/>
        </w:rPr>
        <w:t>Gather</w:t>
      </w:r>
    </w:p>
    <w:p>
      <w:pPr>
        <w:pStyle w:val="style20"/>
        <w:numPr>
          <w:ilvl w:val="0"/>
          <w:numId w:val="2"/>
        </w:numPr>
        <w:spacing w:after="0" w:before="0" w:line="100" w:lineRule="atLeast"/>
        <w:contextualSpacing w:val="false"/>
        <w:rPr>
          <w:rFonts w:ascii="DejaVu Sans" w:hAnsi="DejaVu Sans"/>
        </w:rPr>
      </w:pPr>
      <w:r>
        <w:rPr>
          <w:rFonts w:ascii="DejaVu Sans" w:hAnsi="DejaVu Sans"/>
        </w:rPr>
        <w:t>Invite Jesus</w:t>
      </w:r>
    </w:p>
    <w:p>
      <w:pPr>
        <w:pStyle w:val="style20"/>
        <w:numPr>
          <w:ilvl w:val="0"/>
          <w:numId w:val="2"/>
        </w:numPr>
        <w:spacing w:after="0" w:before="0" w:line="100" w:lineRule="atLeast"/>
        <w:contextualSpacing w:val="false"/>
        <w:rPr>
          <w:rFonts w:ascii="DejaVu Sans" w:hAnsi="DejaVu Sans"/>
        </w:rPr>
      </w:pPr>
      <w:r>
        <w:rPr>
          <w:rFonts w:ascii="DejaVu Sans" w:hAnsi="DejaVu Sans"/>
        </w:rPr>
        <w:t>Choose a shepherd</w:t>
      </w:r>
    </w:p>
    <w:p>
      <w:pPr>
        <w:pStyle w:val="style20"/>
        <w:numPr>
          <w:ilvl w:val="0"/>
          <w:numId w:val="2"/>
        </w:numPr>
        <w:spacing w:after="0" w:before="0" w:line="100" w:lineRule="atLeast"/>
        <w:contextualSpacing w:val="false"/>
        <w:rPr>
          <w:rFonts w:ascii="DejaVu Sans" w:hAnsi="DejaVu Sans"/>
        </w:rPr>
      </w:pPr>
      <w:r>
        <w:rPr>
          <w:rFonts w:ascii="DejaVu Sans" w:hAnsi="DejaVu Sans"/>
        </w:rPr>
        <w:t>Discuss a bible text</w:t>
      </w:r>
    </w:p>
    <w:p>
      <w:pPr>
        <w:pStyle w:val="style20"/>
        <w:numPr>
          <w:ilvl w:val="0"/>
          <w:numId w:val="2"/>
        </w:numPr>
        <w:spacing w:after="0" w:before="0" w:line="100" w:lineRule="atLeast"/>
        <w:contextualSpacing w:val="false"/>
        <w:rPr>
          <w:rFonts w:ascii="DejaVu Sans" w:hAnsi="DejaVu Sans"/>
        </w:rPr>
      </w:pPr>
      <w:r>
        <w:rPr>
          <w:rFonts w:ascii="DejaVu Sans" w:hAnsi="DejaVu Sans"/>
        </w:rPr>
        <w:t>Share</w:t>
      </w:r>
    </w:p>
    <w:p>
      <w:pPr>
        <w:pStyle w:val="style20"/>
        <w:numPr>
          <w:ilvl w:val="0"/>
          <w:numId w:val="2"/>
        </w:numPr>
        <w:spacing w:after="0" w:before="0" w:line="100" w:lineRule="atLeast"/>
        <w:contextualSpacing w:val="false"/>
        <w:rPr>
          <w:rFonts w:ascii="DejaVu Sans" w:hAnsi="DejaVu Sans"/>
        </w:rPr>
      </w:pPr>
      <w:r>
        <w:rPr>
          <w:rFonts w:ascii="DejaVu Sans" w:hAnsi="DejaVu Sans"/>
        </w:rPr>
        <w:t>Celebrate the Lord’s Supper</w:t>
      </w:r>
    </w:p>
    <w:p>
      <w:pPr>
        <w:pStyle w:val="style20"/>
        <w:numPr>
          <w:ilvl w:val="0"/>
          <w:numId w:val="2"/>
        </w:numPr>
        <w:spacing w:after="0" w:before="0" w:line="100" w:lineRule="atLeast"/>
        <w:contextualSpacing w:val="false"/>
        <w:rPr>
          <w:rFonts w:ascii="DejaVu Sans" w:hAnsi="DejaVu Sans"/>
        </w:rPr>
      </w:pPr>
      <w:r>
        <w:rPr>
          <w:rFonts w:ascii="DejaVu Sans" w:hAnsi="DejaVu Sans"/>
        </w:rPr>
        <w:t>Pray together</w:t>
      </w:r>
    </w:p>
    <w:p>
      <w:pPr>
        <w:pStyle w:val="style4"/>
        <w:numPr>
          <w:ilvl w:val="3"/>
          <w:numId w:val="1"/>
        </w:numPr>
        <w:rPr/>
      </w:pPr>
      <w:r>
        <w:rPr/>
        <w:t>2. Plan to go start a new gathering</w:t>
      </w:r>
    </w:p>
    <w:p>
      <w:pPr>
        <w:pStyle w:val="style20"/>
        <w:rPr>
          <w:rFonts w:ascii="DejaVu Sans" w:hAnsi="DejaVu Sans"/>
        </w:rPr>
      </w:pPr>
      <w:r>
        <w:rPr>
          <w:rFonts w:ascii="DejaVu Sans" w:hAnsi="DejaVu Sans"/>
        </w:rPr>
        <w:t>Have each learner tell his small group the names of persons whom he will invite to become a Jesus gathering. Tell where and when.</w:t>
      </w:r>
    </w:p>
    <w:p>
      <w:pPr>
        <w:pStyle w:val="style20"/>
        <w:rPr>
          <w:rFonts w:ascii="DejaVu Sans" w:hAnsi="DejaVu Sans"/>
        </w:rPr>
      </w:pPr>
      <w:r>
        <w:rPr>
          <w:rFonts w:ascii="DejaVu Sans" w:hAnsi="DejaVu Sans"/>
        </w:rPr>
        <w:t>Have the group pray for those persons by name, asking God to form them into a gathering.</w:t>
      </w:r>
    </w:p>
    <w:p>
      <w:pPr>
        <w:pStyle w:val="style4"/>
        <w:numPr>
          <w:ilvl w:val="3"/>
          <w:numId w:val="1"/>
        </w:numPr>
        <w:rPr/>
      </w:pPr>
      <w:r>
        <w:rPr/>
        <w:t>3. Pray one for another for God’s power</w:t>
      </w:r>
    </w:p>
    <w:p>
      <w:pPr>
        <w:pStyle w:val="style20"/>
        <w:rPr>
          <w:rFonts w:ascii="DejaVu Sans" w:hAnsi="DejaVu Sans"/>
        </w:rPr>
      </w:pPr>
      <w:r>
        <w:rPr>
          <w:rFonts w:ascii="DejaVu Sans" w:hAnsi="DejaVu Sans"/>
        </w:rPr>
        <w:t>Have small group members lay hands on each and pray for God’s anointing, for success and for new believers and disciples to become the Body of Christ.</w:t>
      </w:r>
    </w:p>
    <w:p>
      <w:pPr>
        <w:pStyle w:val="style20"/>
        <w:rPr>
          <w:rFonts w:ascii="DejaVu Sans" w:hAnsi="DejaVu Sans"/>
        </w:rPr>
      </w:pPr>
      <w:r>
        <w:rPr>
          <w:rFonts w:ascii="DejaVu Sans" w:hAnsi="DejaVu Sans"/>
        </w:rPr>
        <w:t>Remind everyone when they are to come back and report on what they did and said, and on what happened when they planted a new gathering.</w:t>
      </w:r>
    </w:p>
    <w:p>
      <w:pPr>
        <w:pStyle w:val="style20"/>
        <w:rPr/>
      </w:pPr>
      <w:r>
        <w:rPr/>
      </w:r>
    </w:p>
    <w:p>
      <w:pPr>
        <w:pStyle w:val="style1"/>
        <w:pageBreakBefore/>
        <w:numPr>
          <w:ilvl w:val="0"/>
          <w:numId w:val="1"/>
        </w:numPr>
        <w:rPr>
          <w:sz w:val="24"/>
          <w:szCs w:val="24"/>
        </w:rPr>
      </w:pPr>
      <w:r>
        <w:rPr>
          <w:sz w:val="24"/>
          <w:szCs w:val="24"/>
        </w:rPr>
        <w:t>Module Four:</w:t>
        <w:br/>
        <w:t>Mentor New Shepherds of New Flocks</w:t>
      </w:r>
    </w:p>
    <w:p>
      <w:pPr>
        <w:pStyle w:val="style2"/>
        <w:numPr>
          <w:ilvl w:val="1"/>
          <w:numId w:val="1"/>
        </w:numPr>
        <w:rPr>
          <w:b w:val="false"/>
          <w:bCs w:val="false"/>
          <w:sz w:val="24"/>
          <w:szCs w:val="24"/>
        </w:rPr>
      </w:pPr>
      <w:r>
        <w:rPr>
          <w:sz w:val="24"/>
          <w:szCs w:val="24"/>
        </w:rPr>
        <w:t xml:space="preserve">Look back </w:t>
      </w:r>
      <w:r>
        <w:rPr>
          <w:b w:val="false"/>
          <w:bCs w:val="false"/>
          <w:sz w:val="24"/>
          <w:szCs w:val="24"/>
        </w:rPr>
        <w:t>(first third of time)</w:t>
      </w:r>
    </w:p>
    <w:p>
      <w:pPr>
        <w:pStyle w:val="style20"/>
        <w:rPr>
          <w:rFonts w:ascii="DejaVu Sans" w:hAnsi="DejaVu Sans"/>
        </w:rPr>
      </w:pPr>
      <w:r>
        <w:rPr>
          <w:rFonts w:ascii="DejaVu Sans" w:hAnsi="DejaVu Sans"/>
        </w:rPr>
        <w:t>Form small groups of three or four. Explain that you will tell the groups what to do. To introduce each activity, tell about yourself in a way that serves as an example of what the participants are to say in their small groups. Explain that each group has only seven minutes for each of four activities.</w:t>
      </w:r>
    </w:p>
    <w:p>
      <w:pPr>
        <w:pStyle w:val="style20"/>
        <w:rPr>
          <w:rFonts w:ascii="DejaVu Sans" w:hAnsi="DejaVu Sans"/>
        </w:rPr>
      </w:pPr>
      <w:r>
        <w:rPr>
          <w:rFonts w:ascii="DejaVu Sans" w:hAnsi="DejaVu Sans"/>
        </w:rPr>
        <w:t>Arrange, in advance, to have a Bible or New Testament available for small groups. Also obtain one cup or glass for each small group, and pour into each cup about 2 cms or 1 inch of fruit juice or other beverage; also obtain some bread, cake or chapatis on a plate for each group. Place these on a table in the meeting room, to be served as communion.</w:t>
      </w:r>
    </w:p>
    <w:p>
      <w:pPr>
        <w:pStyle w:val="style4"/>
        <w:numPr>
          <w:ilvl w:val="3"/>
          <w:numId w:val="1"/>
        </w:numPr>
        <w:rPr/>
      </w:pPr>
      <w:r>
        <w:rPr/>
        <w:t>1. Care (7 minutes)</w:t>
      </w:r>
    </w:p>
    <w:p>
      <w:pPr>
        <w:pStyle w:val="style31"/>
        <w:rPr>
          <w:sz w:val="24"/>
        </w:rPr>
      </w:pPr>
      <w:r>
        <w:rPr>
          <w:sz w:val="24"/>
        </w:rPr>
        <w:t>Invite each group member to tell his group about somebody's urgent need. Have another group member pray briefly and simply for that need.</w:t>
      </w:r>
    </w:p>
    <w:p>
      <w:pPr>
        <w:pStyle w:val="style4"/>
        <w:numPr>
          <w:ilvl w:val="3"/>
          <w:numId w:val="1"/>
        </w:numPr>
        <w:rPr/>
      </w:pPr>
      <w:r>
        <w:rPr/>
        <w:t>2. Worship (7 minutes)</w:t>
      </w:r>
    </w:p>
    <w:p>
      <w:pPr>
        <w:pStyle w:val="style31"/>
        <w:rPr>
          <w:sz w:val="24"/>
        </w:rPr>
      </w:pPr>
      <w:r>
        <w:rPr>
          <w:sz w:val="24"/>
        </w:rPr>
        <w:t>Have each small group member tell his group something for which he is thankful, today. Have another group member pray briefly and simply, thanking God.</w:t>
      </w:r>
    </w:p>
    <w:p>
      <w:pPr>
        <w:pStyle w:val="style4"/>
        <w:numPr>
          <w:ilvl w:val="3"/>
          <w:numId w:val="1"/>
        </w:numPr>
        <w:rPr/>
      </w:pPr>
      <w:r>
        <w:rPr/>
        <w:t>3. Report (7 minutes)</w:t>
      </w:r>
    </w:p>
    <w:p>
      <w:pPr>
        <w:pStyle w:val="style31"/>
        <w:rPr>
          <w:sz w:val="24"/>
        </w:rPr>
      </w:pPr>
      <w:r>
        <w:rPr>
          <w:sz w:val="24"/>
        </w:rPr>
        <w:t>Have each small group member tell his group about what happened when he taught new believers seven basic commandments of Jesus.</w:t>
      </w:r>
    </w:p>
    <w:p>
      <w:pPr>
        <w:pStyle w:val="style4"/>
        <w:numPr>
          <w:ilvl w:val="3"/>
          <w:numId w:val="1"/>
        </w:numPr>
        <w:rPr/>
      </w:pPr>
      <w:r>
        <w:rPr/>
        <w:t>4. Vision (7 minutes)</w:t>
      </w:r>
    </w:p>
    <w:p>
      <w:pPr>
        <w:pStyle w:val="style31"/>
        <w:rPr>
          <w:sz w:val="24"/>
        </w:rPr>
      </w:pPr>
      <w:r>
        <w:rPr>
          <w:sz w:val="24"/>
        </w:rPr>
        <w:t>Have someone in each small group read aloud to his group Acts 9:3. Next, have each one tell what he learned from this text about what new disciples must learn to do.</w:t>
      </w:r>
    </w:p>
    <w:p>
      <w:pPr>
        <w:pStyle w:val="style2"/>
        <w:numPr>
          <w:ilvl w:val="1"/>
          <w:numId w:val="1"/>
        </w:numPr>
        <w:rPr>
          <w:b w:val="false"/>
          <w:bCs w:val="false"/>
          <w:sz w:val="24"/>
          <w:szCs w:val="24"/>
        </w:rPr>
      </w:pPr>
      <w:r>
        <w:rPr>
          <w:sz w:val="24"/>
          <w:szCs w:val="24"/>
        </w:rPr>
        <w:t xml:space="preserve">Look up </w:t>
      </w:r>
      <w:r>
        <w:rPr>
          <w:b w:val="false"/>
          <w:bCs w:val="false"/>
          <w:sz w:val="24"/>
          <w:szCs w:val="24"/>
        </w:rPr>
        <w:t>(second third of the time)</w:t>
      </w:r>
    </w:p>
    <w:p>
      <w:pPr>
        <w:pStyle w:val="style20"/>
        <w:rPr>
          <w:rFonts w:ascii="DejaVu Sans" w:hAnsi="DejaVu Sans"/>
        </w:rPr>
      </w:pPr>
      <w:r>
        <w:rPr>
          <w:rFonts w:ascii="DejaVu Sans" w:hAnsi="DejaVu Sans"/>
        </w:rPr>
        <w:t>You are going to demonstrate a practical, imitable way in which any shepherd or church planter can effectively mentor a new shepherd or church planter. Explain that mentoring was the way in which Jesus and his apostles trained generations of new shepherds and new church planters. Read or recite 2 Timothy 2:1-2.</w:t>
      </w:r>
    </w:p>
    <w:p>
      <w:pPr>
        <w:pStyle w:val="style20"/>
        <w:rPr>
          <w:rFonts w:ascii="DejaVu Sans" w:hAnsi="DejaVu Sans"/>
        </w:rPr>
      </w:pPr>
      <w:r>
        <w:rPr>
          <w:rFonts w:ascii="DejaVu Sans" w:hAnsi="DejaVu Sans"/>
        </w:rPr>
      </w:r>
    </w:p>
    <w:p>
      <w:pPr>
        <w:pStyle w:val="style20"/>
        <w:rPr>
          <w:rFonts w:ascii="DejaVu Sans" w:hAnsi="DejaVu Sans"/>
        </w:rPr>
      </w:pPr>
      <w:r>
        <w:rPr>
          <w:rFonts w:ascii="DejaVu Sans" w:hAnsi="DejaVu Sans"/>
        </w:rPr>
        <w:t>If you have a working relationship with some of the participants, then you can hold a real mentoring session with one of them. In this case, deal with an actual situation in the mentee’s churches or gatherings.</w:t>
      </w:r>
    </w:p>
    <w:p>
      <w:pPr>
        <w:pStyle w:val="style20"/>
        <w:rPr>
          <w:rFonts w:ascii="DejaVu Sans" w:hAnsi="DejaVu Sans"/>
        </w:rPr>
      </w:pPr>
      <w:r>
        <w:rPr>
          <w:rFonts w:ascii="DejaVu Sans" w:hAnsi="DejaVu Sans"/>
        </w:rPr>
        <w:t>Otherwise, you may hold a simulated session with a volunteer. For a simulation, tell the volunteer, in advance, how he should reply to your queries. Do not memorize what you or he will say. Speak naturally with your own words.</w:t>
      </w:r>
    </w:p>
    <w:p>
      <w:pPr>
        <w:pStyle w:val="style3"/>
        <w:rPr>
          <w:rFonts w:ascii="DejaVu Sans" w:hAnsi="DejaVu Sans"/>
          <w:szCs w:val="24"/>
        </w:rPr>
      </w:pPr>
      <w:r>
        <w:rPr>
          <w:rFonts w:ascii="DejaVu Sans" w:hAnsi="DejaVu Sans"/>
          <w:szCs w:val="24"/>
        </w:rPr>
        <w:t>Simulate a mentoring session</w:t>
      </w:r>
    </w:p>
    <w:p>
      <w:pPr>
        <w:pStyle w:val="style20"/>
        <w:rPr>
          <w:rFonts w:ascii="DejaVu Sans" w:hAnsi="DejaVu Sans"/>
        </w:rPr>
      </w:pPr>
      <w:r>
        <w:rPr>
          <w:rFonts w:ascii="DejaVu Sans" w:hAnsi="DejaVu Sans"/>
        </w:rPr>
        <w:t>Announce that you have come to meet with a new shepherd whom you mentor. He arrives, you greet each other, and take a seat. Pretend you take tea together.</w:t>
      </w:r>
    </w:p>
    <w:p>
      <w:pPr>
        <w:pStyle w:val="style20"/>
        <w:rPr>
          <w:rFonts w:ascii="DejaVu Sans" w:hAnsi="DejaVu Sans"/>
        </w:rPr>
      </w:pPr>
      <w:r>
        <w:rPr>
          <w:rFonts w:ascii="DejaVu Sans" w:hAnsi="DejaVu Sans"/>
          <w:b/>
          <w:bCs/>
        </w:rPr>
        <w:t>Mentor.</w:t>
      </w:r>
      <w:r>
        <w:rPr>
          <w:rFonts w:ascii="DejaVu Sans" w:hAnsi="DejaVu Sans"/>
        </w:rPr>
        <w:t xml:space="preserve"> Do we need God’s help? Please, ask God for his wisdom during our minutes together. </w:t>
      </w:r>
    </w:p>
    <w:p>
      <w:pPr>
        <w:pStyle w:val="style20"/>
        <w:rPr>
          <w:rFonts w:ascii="DejaVu Sans" w:hAnsi="DejaVu Sans"/>
        </w:rPr>
      </w:pPr>
      <w:r>
        <w:rPr>
          <w:rFonts w:ascii="DejaVu Sans" w:hAnsi="DejaVu Sans"/>
          <w:b/>
          <w:bCs/>
        </w:rPr>
        <w:t xml:space="preserve">Mentee. </w:t>
      </w:r>
      <w:r>
        <w:rPr>
          <w:rFonts w:ascii="DejaVu Sans" w:hAnsi="DejaVu Sans"/>
        </w:rPr>
        <w:t>(Pretend to pray, briefly.)</w:t>
      </w:r>
    </w:p>
    <w:p>
      <w:pPr>
        <w:pStyle w:val="style20"/>
        <w:rPr>
          <w:rFonts w:ascii="DejaVu Sans" w:hAnsi="DejaVu Sans"/>
        </w:rPr>
      </w:pPr>
      <w:r>
        <w:rPr>
          <w:rFonts w:ascii="DejaVu Sans" w:hAnsi="DejaVu Sans"/>
          <w:b/>
          <w:bCs/>
        </w:rPr>
        <w:t>Mentor.</w:t>
      </w:r>
      <w:r>
        <w:rPr>
          <w:rFonts w:ascii="DejaVu Sans" w:hAnsi="DejaVu Sans"/>
        </w:rPr>
        <w:t xml:space="preserve"> I have prayed often for your gathering, this week, and am keen to hear about what God is doing.</w:t>
      </w:r>
    </w:p>
    <w:p>
      <w:pPr>
        <w:pStyle w:val="style20"/>
        <w:rPr>
          <w:rFonts w:ascii="DejaVu Sans" w:hAnsi="DejaVu Sans"/>
        </w:rPr>
      </w:pPr>
      <w:r>
        <w:rPr>
          <w:rFonts w:ascii="DejaVu Sans" w:hAnsi="DejaVu Sans"/>
          <w:b/>
          <w:bCs/>
        </w:rPr>
        <w:t>Mentee.</w:t>
      </w:r>
      <w:r>
        <w:rPr>
          <w:rFonts w:ascii="DejaVu Sans" w:hAnsi="DejaVu Sans"/>
        </w:rPr>
        <w:t xml:space="preserve"> Several of those who believed in Jesus this month want to get baptized, but I do not know what to tell them or how to baptize them.</w:t>
      </w:r>
    </w:p>
    <w:p>
      <w:pPr>
        <w:pStyle w:val="style20"/>
        <w:rPr>
          <w:rFonts w:ascii="DejaVu Sans" w:hAnsi="DejaVu Sans"/>
        </w:rPr>
      </w:pPr>
      <w:r>
        <w:rPr>
          <w:rFonts w:ascii="DejaVu Sans" w:hAnsi="DejaVu Sans"/>
          <w:b/>
          <w:bCs/>
        </w:rPr>
        <w:t xml:space="preserve">Mentor. </w:t>
      </w:r>
      <w:r>
        <w:rPr>
          <w:rFonts w:ascii="DejaVu Sans" w:hAnsi="DejaVu Sans"/>
        </w:rPr>
        <w:t xml:space="preserve">Let us look at the “T&amp;M Activity Guide” (or some other guide lines). Now, let us agree on a plan. Let us both write down this plan in our Agenda. You will visit each household, this week, teach the whole family a lesson on baptism, and set a time, date and place for a baptismal ceremony. Agree with them about whom they should invite as witnesses. </w:t>
      </w:r>
    </w:p>
    <w:p>
      <w:pPr>
        <w:pStyle w:val="style20"/>
        <w:rPr>
          <w:rFonts w:ascii="DejaVu Sans" w:hAnsi="DejaVu Sans"/>
        </w:rPr>
      </w:pPr>
      <w:r>
        <w:rPr>
          <w:rFonts w:ascii="DejaVu Sans" w:hAnsi="DejaVu Sans"/>
          <w:b/>
          <w:bCs/>
        </w:rPr>
        <w:t>Mentee.</w:t>
      </w:r>
      <w:r>
        <w:rPr>
          <w:rFonts w:ascii="DejaVu Sans" w:hAnsi="DejaVu Sans"/>
        </w:rPr>
        <w:t xml:space="preserve"> Can you help me better understand the meaning of baptism and why we baptize?</w:t>
      </w:r>
    </w:p>
    <w:p>
      <w:pPr>
        <w:pStyle w:val="style20"/>
        <w:rPr>
          <w:rFonts w:ascii="DejaVu Sans" w:hAnsi="DejaVu Sans"/>
        </w:rPr>
      </w:pPr>
      <w:r>
        <w:rPr>
          <w:rFonts w:ascii="DejaVu Sans" w:hAnsi="DejaVu Sans"/>
          <w:b/>
          <w:bCs/>
        </w:rPr>
        <w:t>Mentor.</w:t>
      </w:r>
      <w:r>
        <w:rPr>
          <w:rFonts w:ascii="DejaVu Sans" w:hAnsi="DejaVu Sans"/>
        </w:rPr>
        <w:t xml:space="preserve"> The Bible is a better teacher than I am. Before you teach others, read carefully these verses. (Pretend to write them in the plan.) Also, here is a very helpful booklet that explains why we baptize new believers to receive them into the Body of Christ. It costs only the price of a photocopy. (Hold out your hand to receive payment.)</w:t>
      </w:r>
    </w:p>
    <w:p>
      <w:pPr>
        <w:pStyle w:val="style20"/>
        <w:rPr>
          <w:rFonts w:ascii="DejaVu Sans" w:hAnsi="DejaVu Sans"/>
        </w:rPr>
      </w:pPr>
      <w:r>
        <w:rPr>
          <w:rFonts w:ascii="DejaVu Sans" w:hAnsi="DejaVu Sans"/>
          <w:b/>
          <w:bCs/>
        </w:rPr>
        <w:t xml:space="preserve">Mentee. </w:t>
      </w:r>
      <w:r>
        <w:rPr>
          <w:rFonts w:ascii="DejaVu Sans" w:hAnsi="DejaVu Sans"/>
        </w:rPr>
        <w:t>When we meet again, I shall relate back to you what I have learned from these Bible versese and from the booklet.</w:t>
      </w:r>
    </w:p>
    <w:p>
      <w:pPr>
        <w:pStyle w:val="style20"/>
        <w:rPr>
          <w:rFonts w:ascii="DejaVu Sans" w:hAnsi="DejaVu Sans"/>
        </w:rPr>
      </w:pPr>
      <w:r>
        <w:rPr>
          <w:rFonts w:ascii="DejaVu Sans" w:hAnsi="DejaVu Sans"/>
          <w:b/>
          <w:bCs/>
        </w:rPr>
        <w:t>Mentor.</w:t>
      </w:r>
      <w:r>
        <w:rPr>
          <w:rFonts w:ascii="DejaVu Sans" w:hAnsi="DejaVu Sans"/>
        </w:rPr>
        <w:t xml:space="preserve"> Right. By-the-bye, what did you learn from the reading you did during the past week from the Bible and from the booklet on telling the Good News?</w:t>
      </w:r>
    </w:p>
    <w:p>
      <w:pPr>
        <w:pStyle w:val="style20"/>
        <w:rPr>
          <w:rFonts w:ascii="DejaVu Sans" w:hAnsi="DejaVu Sans"/>
        </w:rPr>
      </w:pPr>
      <w:r>
        <w:rPr>
          <w:rFonts w:ascii="DejaVu Sans" w:hAnsi="DejaVu Sans"/>
          <w:b/>
          <w:bCs/>
        </w:rPr>
        <w:t xml:space="preserve">Mentee. </w:t>
      </w:r>
      <w:r>
        <w:rPr>
          <w:rFonts w:ascii="DejaVu Sans" w:hAnsi="DejaVu Sans"/>
        </w:rPr>
        <w:t>That was so helpful. I taught the believers the original Good News that Jesus commanded, and we all went out and told unsaved fold the good news. Several have believed.</w:t>
      </w:r>
    </w:p>
    <w:p>
      <w:pPr>
        <w:pStyle w:val="style20"/>
        <w:rPr>
          <w:rFonts w:ascii="DejaVu Sans" w:hAnsi="DejaVu Sans"/>
        </w:rPr>
      </w:pPr>
      <w:r>
        <w:rPr>
          <w:rFonts w:ascii="DejaVu Sans" w:hAnsi="DejaVu Sans"/>
          <w:b/>
          <w:bCs/>
        </w:rPr>
        <w:t>Mentor.</w:t>
      </w:r>
      <w:r>
        <w:rPr>
          <w:rFonts w:ascii="DejaVu Sans" w:hAnsi="DejaVu Sans"/>
        </w:rPr>
        <w:t xml:space="preserve"> Let us practice together right now, how to perform a baptism. (Act out a baptism. Say appropriate words as you lay your hand on the mentee’s head and he bends his knees while pinching his nose. Then trade roles and let him to the same with you.)</w:t>
      </w:r>
    </w:p>
    <w:p>
      <w:pPr>
        <w:pStyle w:val="style20"/>
        <w:rPr>
          <w:rFonts w:ascii="DejaVu Sans" w:hAnsi="DejaVu Sans"/>
        </w:rPr>
      </w:pPr>
      <w:r>
        <w:rPr>
          <w:rFonts w:ascii="DejaVu Sans" w:hAnsi="DejaVu Sans"/>
          <w:b/>
          <w:bCs/>
        </w:rPr>
        <w:t>Mentor and mentee.</w:t>
      </w:r>
      <w:r>
        <w:rPr>
          <w:rFonts w:ascii="DejaVu Sans" w:hAnsi="DejaVu Sans"/>
        </w:rPr>
        <w:t xml:space="preserve"> Let us pray for all the baptism cardidates, by name, and for their families. (Pretend to do so.)</w:t>
      </w:r>
    </w:p>
    <w:p>
      <w:pPr>
        <w:pStyle w:val="style3"/>
        <w:rPr>
          <w:rFonts w:ascii="DejaVu Sans" w:hAnsi="DejaVu Sans"/>
          <w:szCs w:val="24"/>
        </w:rPr>
      </w:pPr>
      <w:r>
        <w:rPr>
          <w:rFonts w:ascii="DejaVu Sans" w:hAnsi="DejaVu Sans"/>
          <w:szCs w:val="24"/>
        </w:rPr>
        <w:t>Review the steps that you acted out</w:t>
      </w:r>
    </w:p>
    <w:p>
      <w:pPr>
        <w:pStyle w:val="style20"/>
        <w:rPr>
          <w:rFonts w:ascii="DejaVu Sans" w:hAnsi="DejaVu Sans"/>
        </w:rPr>
      </w:pPr>
      <w:r>
        <w:rPr>
          <w:rFonts w:ascii="DejaVu Sans" w:hAnsi="DejaVu Sans"/>
        </w:rPr>
        <w:t>Ask the participants to identify the steps that you and he followed. As they do so, write them down on a big paper or chalk board, in the following order, and explain each step. Explain that they can perfrom these steps in any order. Read or recite each bible verse.</w:t>
      </w:r>
    </w:p>
    <w:p>
      <w:pPr>
        <w:pStyle w:val="style4"/>
        <w:numPr>
          <w:ilvl w:val="3"/>
          <w:numId w:val="1"/>
        </w:numPr>
        <w:rPr/>
      </w:pPr>
      <w:r>
        <w:rPr/>
        <w:t>1. Pray for wisdom. James 1:5</w:t>
      </w:r>
    </w:p>
    <w:p>
      <w:pPr>
        <w:pStyle w:val="style31"/>
        <w:rPr>
          <w:sz w:val="24"/>
        </w:rPr>
      </w:pPr>
      <w:r>
        <w:rPr>
          <w:sz w:val="24"/>
        </w:rPr>
        <w:t>Promise that those who mentor others in obedience to Jesus will experience supernatural help and insight into the Bible. It is more important that the Spirit reveal to the mentee what he is to do, than it is for the mentor to have all wisdom.</w:t>
      </w:r>
    </w:p>
    <w:p>
      <w:pPr>
        <w:pStyle w:val="style4"/>
        <w:numPr>
          <w:ilvl w:val="3"/>
          <w:numId w:val="1"/>
        </w:numPr>
        <w:rPr/>
      </w:pPr>
      <w:r>
        <w:rPr/>
        <w:t>2. Listen to reports. Mark 6:30</w:t>
      </w:r>
    </w:p>
    <w:p>
      <w:pPr>
        <w:pStyle w:val="style31"/>
        <w:rPr>
          <w:sz w:val="24"/>
        </w:rPr>
      </w:pPr>
      <w:r>
        <w:rPr>
          <w:sz w:val="24"/>
        </w:rPr>
        <w:t>Mentoring seeks to meet urgent needs of gatherings. You cannot know how to help your mentees succeed unless you listen to them report, before you try to teach them.</w:t>
      </w:r>
    </w:p>
    <w:p>
      <w:pPr>
        <w:pStyle w:val="style4"/>
        <w:numPr>
          <w:ilvl w:val="3"/>
          <w:numId w:val="1"/>
        </w:numPr>
        <w:rPr/>
      </w:pPr>
      <w:r>
        <w:rPr/>
        <w:t>3. Plan ministry activity. Titus 1:5</w:t>
      </w:r>
    </w:p>
    <w:p>
      <w:pPr>
        <w:pStyle w:val="style31"/>
        <w:rPr>
          <w:sz w:val="24"/>
        </w:rPr>
      </w:pPr>
      <w:r>
        <w:rPr>
          <w:sz w:val="24"/>
        </w:rPr>
        <w:t>Each mentee must write down his plan, or repeat back to you his plan. Remind him that he will report back to you, next session, how he carried out the plan and what was the result. You should write down the plan, lest you forget what it was.</w:t>
      </w:r>
    </w:p>
    <w:p>
      <w:pPr>
        <w:pStyle w:val="style4"/>
        <w:numPr>
          <w:ilvl w:val="3"/>
          <w:numId w:val="1"/>
        </w:numPr>
        <w:rPr/>
      </w:pPr>
      <w:r>
        <w:rPr/>
        <w:t>4. Assign reading. 2 Timothy 4:13</w:t>
      </w:r>
    </w:p>
    <w:p>
      <w:pPr>
        <w:pStyle w:val="style31"/>
        <w:rPr>
          <w:sz w:val="24"/>
        </w:rPr>
      </w:pPr>
      <w:r>
        <w:rPr>
          <w:sz w:val="24"/>
        </w:rPr>
        <w:t>Wise mentors carry with them a “menu” of bible verses and of studies, as well as a set of study booklets, that they assign to mentees, according to their gatherings’ needs. Recommend an existing set of studies, if the trainees do not have one.</w:t>
      </w:r>
    </w:p>
    <w:p>
      <w:pPr>
        <w:pStyle w:val="style4"/>
        <w:numPr>
          <w:ilvl w:val="3"/>
          <w:numId w:val="1"/>
        </w:numPr>
        <w:rPr/>
      </w:pPr>
      <w:r>
        <w:rPr/>
        <w:t>5. Review learning. Luke 10:26</w:t>
      </w:r>
    </w:p>
    <w:p>
      <w:pPr>
        <w:pStyle w:val="style31"/>
        <w:rPr>
          <w:sz w:val="24"/>
        </w:rPr>
      </w:pPr>
      <w:r>
        <w:rPr>
          <w:sz w:val="24"/>
        </w:rPr>
        <w:t>Mentees will remember best those ideas that they discovered for themselves from their reading. So let them teach you what they learned, and describe to you how they have applied their recent learning.</w:t>
      </w:r>
    </w:p>
    <w:p>
      <w:pPr>
        <w:pStyle w:val="style4"/>
        <w:numPr>
          <w:ilvl w:val="3"/>
          <w:numId w:val="1"/>
        </w:numPr>
        <w:rPr/>
      </w:pPr>
      <w:r>
        <w:rPr/>
        <w:t>6. Practice new skills. Acts 20:20</w:t>
      </w:r>
    </w:p>
    <w:p>
      <w:pPr>
        <w:pStyle w:val="style31"/>
        <w:rPr>
          <w:sz w:val="24"/>
        </w:rPr>
      </w:pPr>
      <w:r>
        <w:rPr>
          <w:sz w:val="24"/>
        </w:rPr>
        <w:t>You and your mentees can practice together some new skills during a mentoring session. For examples, pray, baptize, serve communion, lead a discovery bible study. Other times, you and they may go out and minister together. For examples, pray for the sick, lead folk to repent, give counsel to the troubled.</w:t>
      </w:r>
    </w:p>
    <w:p>
      <w:pPr>
        <w:pStyle w:val="style4"/>
        <w:numPr>
          <w:ilvl w:val="3"/>
          <w:numId w:val="1"/>
        </w:numPr>
        <w:rPr/>
      </w:pPr>
      <w:r>
        <w:rPr/>
        <w:t>7. Intercede for individuals by name. Acts 20:36</w:t>
      </w:r>
    </w:p>
    <w:p>
      <w:pPr>
        <w:pStyle w:val="style31"/>
        <w:rPr>
          <w:sz w:val="24"/>
        </w:rPr>
      </w:pPr>
      <w:r>
        <w:rPr>
          <w:sz w:val="24"/>
        </w:rPr>
        <w:t>It is God alone who makes our plans succeed, and he alone who can move others to faith, to obedience, to love and to good works.</w:t>
      </w:r>
    </w:p>
    <w:p>
      <w:pPr>
        <w:pStyle w:val="style2"/>
        <w:numPr>
          <w:ilvl w:val="1"/>
          <w:numId w:val="1"/>
        </w:numPr>
        <w:rPr>
          <w:b w:val="false"/>
          <w:bCs w:val="false"/>
          <w:sz w:val="24"/>
          <w:szCs w:val="24"/>
        </w:rPr>
      </w:pPr>
      <w:r>
        <w:rPr>
          <w:sz w:val="24"/>
          <w:szCs w:val="24"/>
        </w:rPr>
        <w:t xml:space="preserve">Look Forwards </w:t>
      </w:r>
      <w:r>
        <w:rPr>
          <w:b w:val="false"/>
          <w:bCs w:val="false"/>
          <w:sz w:val="24"/>
          <w:szCs w:val="24"/>
        </w:rPr>
        <w:t>(</w:t>
      </w:r>
      <w:r>
        <w:rPr>
          <w:b w:val="false"/>
          <w:bCs w:val="false"/>
          <w:sz w:val="24"/>
          <w:szCs w:val="24"/>
        </w:rPr>
        <w:t>Third third of time</w:t>
      </w:r>
      <w:r>
        <w:rPr>
          <w:b w:val="false"/>
          <w:bCs w:val="false"/>
          <w:sz w:val="24"/>
          <w:szCs w:val="24"/>
        </w:rPr>
        <w:t>)</w:t>
      </w:r>
    </w:p>
    <w:p>
      <w:pPr>
        <w:pStyle w:val="style3"/>
        <w:rPr>
          <w:szCs w:val="24"/>
        </w:rPr>
      </w:pPr>
      <w:r>
        <w:rPr>
          <w:szCs w:val="24"/>
        </w:rPr>
        <w:t>Practice with small group member</w:t>
      </w:r>
    </w:p>
    <w:p>
      <w:pPr>
        <w:pStyle w:val="style31"/>
        <w:rPr>
          <w:sz w:val="24"/>
        </w:rPr>
      </w:pPr>
      <w:r>
        <w:rPr>
          <w:sz w:val="24"/>
        </w:rPr>
        <w:t xml:space="preserve">Have each participant mentor another, following as many of the seven steps as they can. Especially to listen and to pray for individuals my name. </w:t>
      </w:r>
    </w:p>
    <w:p>
      <w:pPr>
        <w:pStyle w:val="style3"/>
        <w:rPr>
          <w:szCs w:val="24"/>
        </w:rPr>
      </w:pPr>
      <w:r>
        <w:rPr>
          <w:szCs w:val="24"/>
        </w:rPr>
        <w:t>Pray for each others' apprentices</w:t>
      </w:r>
    </w:p>
    <w:p>
      <w:pPr>
        <w:pStyle w:val="style31"/>
        <w:rPr>
          <w:sz w:val="24"/>
        </w:rPr>
      </w:pPr>
      <w:r>
        <w:rPr>
          <w:sz w:val="24"/>
        </w:rPr>
        <w:t>Have all members, in small groups, tell the others names of others whom they would like to start mentoring, or whom they currently mentor. Pray for those mentees to become powerful and able to mentor others, in turn.</w:t>
      </w:r>
    </w:p>
    <w:p>
      <w:pPr>
        <w:pStyle w:val="style3"/>
        <w:rPr>
          <w:szCs w:val="24"/>
        </w:rPr>
      </w:pPr>
      <w:r>
        <w:rPr>
          <w:szCs w:val="24"/>
        </w:rPr>
        <w:t>Plan and commission each other</w:t>
      </w:r>
    </w:p>
    <w:p>
      <w:pPr>
        <w:pStyle w:val="style31"/>
        <w:rPr>
          <w:sz w:val="24"/>
        </w:rPr>
      </w:pPr>
      <w:r>
        <w:rPr>
          <w:sz w:val="24"/>
        </w:rPr>
        <w:t>Have all the members in each small group lay hands one each one, commissioning them to go forth and reproduce themselves in other. Explain that they are empowering each other to extend many generations of new trainers, shepherds and church plants.</w:t>
      </w:r>
    </w:p>
    <w:p>
      <w:pPr>
        <w:pStyle w:val="style31"/>
        <w:rPr>
          <w:sz w:val="24"/>
        </w:rPr>
      </w:pPr>
      <w:r>
        <w:rPr>
          <w:sz w:val="24"/>
        </w:rPr>
      </w:r>
    </w:p>
    <w:tbl>
      <w:tblPr>
        <w:jc w:val="left"/>
        <w:tblInd w:type="dxa" w:w="54"/>
        <w:tblBorders>
          <w:top w:val="nil"/>
          <w:left w:val="nil"/>
          <w:bottom w:val="nil"/>
          <w:insideH w:val="nil"/>
          <w:right w:val="nil"/>
          <w:insideV w:val="nil"/>
        </w:tblBorders>
        <w:tblCellMar>
          <w:top w:type="dxa" w:w="55"/>
          <w:left w:type="dxa" w:w="55"/>
          <w:bottom w:type="dxa" w:w="55"/>
          <w:right w:type="dxa" w:w="55"/>
        </w:tblCellMar>
      </w:tblPr>
      <w:tblGrid>
        <w:gridCol w:w="1241"/>
        <w:gridCol w:w="1239"/>
        <w:gridCol w:w="1245"/>
        <w:gridCol w:w="1270"/>
        <w:gridCol w:w="1245"/>
        <w:gridCol w:w="1535"/>
        <w:gridCol w:w="1250"/>
      </w:tblGrid>
      <w:tr>
        <w:trPr>
          <w:cantSplit w:val="false"/>
        </w:trPr>
        <w:tc>
          <w:tcPr>
            <w:tcW w:type="dxa" w:w="1241"/>
            <w:tcBorders>
              <w:top w:val="nil"/>
              <w:left w:val="nil"/>
              <w:bottom w:val="nil"/>
              <w:right w:val="nil"/>
            </w:tcBorders>
            <w:shd w:fill="FFFFFF" w:val="clear"/>
          </w:tcPr>
          <w:p>
            <w:pPr>
              <w:pStyle w:val="style34"/>
              <w:spacing w:after="200" w:before="0"/>
              <w:contextualSpacing w:val="false"/>
              <w:jc w:val="center"/>
              <w:rPr/>
            </w:pPr>
            <w:r>
              <w:rPr/>
              <w:drawing>
                <wp:inline distB="0" distL="0" distR="0" distT="0">
                  <wp:extent cx="445135" cy="656590"/>
                  <wp:effectExtent b="0" l="0" r="0" t="0"/>
                  <wp:docPr descr="" id="1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 id="15" name="Picture"/>
                          <pic:cNvPicPr>
                            <a:picLocks noChangeArrowheads="1" noChangeAspect="1"/>
                          </pic:cNvPicPr>
                        </pic:nvPicPr>
                        <pic:blipFill>
                          <a:blip r:embed="rId21"/>
                          <a:srcRect/>
                          <a:stretch>
                            <a:fillRect/>
                          </a:stretch>
                        </pic:blipFill>
                        <pic:spPr bwMode="auto">
                          <a:xfrm>
                            <a:off x="0" y="0"/>
                            <a:ext cx="445135" cy="656590"/>
                          </a:xfrm>
                          <a:prstGeom prst="rect">
                            <a:avLst/>
                          </a:prstGeom>
                          <a:noFill/>
                          <a:ln w="9525">
                            <a:noFill/>
                            <a:miter lim="800000"/>
                            <a:headEnd/>
                            <a:tailEnd/>
                          </a:ln>
                        </pic:spPr>
                      </pic:pic>
                    </a:graphicData>
                  </a:graphic>
                </wp:inline>
              </w:drawing>
            </w:r>
          </w:p>
        </w:tc>
        <w:tc>
          <w:tcPr>
            <w:tcW w:type="dxa" w:w="1239"/>
            <w:tcBorders>
              <w:top w:val="nil"/>
              <w:left w:val="nil"/>
              <w:bottom w:val="nil"/>
              <w:right w:val="nil"/>
            </w:tcBorders>
            <w:shd w:fill="FFFFFF" w:val="clear"/>
          </w:tcPr>
          <w:p>
            <w:pPr>
              <w:pStyle w:val="style34"/>
              <w:spacing w:after="200" w:before="0"/>
              <w:contextualSpacing w:val="false"/>
              <w:jc w:val="center"/>
              <w:rPr/>
            </w:pPr>
            <w:r>
              <w:rPr/>
              <w:drawing>
                <wp:inline distB="0" distL="0" distR="0" distT="0">
                  <wp:extent cx="354330" cy="656590"/>
                  <wp:effectExtent b="0" l="0" r="0" t="0"/>
                  <wp:docPr descr="" id="1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 id="16" name="Picture"/>
                          <pic:cNvPicPr>
                            <a:picLocks noChangeArrowheads="1" noChangeAspect="1"/>
                          </pic:cNvPicPr>
                        </pic:nvPicPr>
                        <pic:blipFill>
                          <a:blip r:embed="rId22"/>
                          <a:srcRect/>
                          <a:stretch>
                            <a:fillRect/>
                          </a:stretch>
                        </pic:blipFill>
                        <pic:spPr bwMode="auto">
                          <a:xfrm>
                            <a:off x="0" y="0"/>
                            <a:ext cx="354330" cy="656590"/>
                          </a:xfrm>
                          <a:prstGeom prst="rect">
                            <a:avLst/>
                          </a:prstGeom>
                          <a:noFill/>
                          <a:ln w="9525">
                            <a:noFill/>
                            <a:miter lim="800000"/>
                            <a:headEnd/>
                            <a:tailEnd/>
                          </a:ln>
                        </pic:spPr>
                      </pic:pic>
                    </a:graphicData>
                  </a:graphic>
                </wp:inline>
              </w:drawing>
            </w:r>
          </w:p>
        </w:tc>
        <w:tc>
          <w:tcPr>
            <w:tcW w:type="dxa" w:w="1245"/>
            <w:tcBorders>
              <w:top w:val="nil"/>
              <w:left w:val="nil"/>
              <w:bottom w:val="nil"/>
              <w:right w:val="nil"/>
            </w:tcBorders>
            <w:shd w:fill="FFFFFF" w:val="clear"/>
          </w:tcPr>
          <w:p>
            <w:pPr>
              <w:pStyle w:val="style34"/>
              <w:spacing w:after="200" w:before="0"/>
              <w:contextualSpacing w:val="false"/>
              <w:jc w:val="center"/>
              <w:rPr/>
            </w:pPr>
            <w:r>
              <w:rPr/>
              <w:drawing>
                <wp:inline distB="0" distL="0" distR="0" distT="0">
                  <wp:extent cx="473710" cy="656590"/>
                  <wp:effectExtent b="0" l="0" r="0" t="0"/>
                  <wp:docPr descr="" id="1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 id="17" name="Picture"/>
                          <pic:cNvPicPr>
                            <a:picLocks noChangeArrowheads="1" noChangeAspect="1"/>
                          </pic:cNvPicPr>
                        </pic:nvPicPr>
                        <pic:blipFill>
                          <a:blip r:embed="rId23"/>
                          <a:srcRect/>
                          <a:stretch>
                            <a:fillRect/>
                          </a:stretch>
                        </pic:blipFill>
                        <pic:spPr bwMode="auto">
                          <a:xfrm>
                            <a:off x="0" y="0"/>
                            <a:ext cx="473710" cy="656590"/>
                          </a:xfrm>
                          <a:prstGeom prst="rect">
                            <a:avLst/>
                          </a:prstGeom>
                          <a:noFill/>
                          <a:ln w="9525">
                            <a:noFill/>
                            <a:miter lim="800000"/>
                            <a:headEnd/>
                            <a:tailEnd/>
                          </a:ln>
                        </pic:spPr>
                      </pic:pic>
                    </a:graphicData>
                  </a:graphic>
                </wp:inline>
              </w:drawing>
            </w:r>
          </w:p>
        </w:tc>
        <w:tc>
          <w:tcPr>
            <w:tcW w:type="dxa" w:w="1270"/>
            <w:tcBorders>
              <w:top w:val="nil"/>
              <w:left w:val="nil"/>
              <w:bottom w:val="nil"/>
              <w:right w:val="nil"/>
            </w:tcBorders>
            <w:shd w:fill="FFFFFF" w:val="clear"/>
          </w:tcPr>
          <w:p>
            <w:pPr>
              <w:pStyle w:val="style34"/>
              <w:spacing w:after="200" w:before="0"/>
              <w:contextualSpacing w:val="false"/>
              <w:jc w:val="center"/>
              <w:rPr/>
            </w:pPr>
            <w:r>
              <w:rPr/>
              <w:drawing>
                <wp:inline distB="0" distL="0" distR="0" distT="0">
                  <wp:extent cx="681990" cy="681990"/>
                  <wp:effectExtent b="0" l="0" r="0" t="0"/>
                  <wp:docPr descr="" id="1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 id="18" name="Picture"/>
                          <pic:cNvPicPr>
                            <a:picLocks noChangeArrowheads="1" noChangeAspect="1"/>
                          </pic:cNvPicPr>
                        </pic:nvPicPr>
                        <pic:blipFill>
                          <a:blip r:embed="rId24"/>
                          <a:srcRect/>
                          <a:stretch>
                            <a:fillRect/>
                          </a:stretch>
                        </pic:blipFill>
                        <pic:spPr bwMode="auto">
                          <a:xfrm>
                            <a:off x="0" y="0"/>
                            <a:ext cx="681990" cy="681990"/>
                          </a:xfrm>
                          <a:prstGeom prst="rect">
                            <a:avLst/>
                          </a:prstGeom>
                          <a:noFill/>
                          <a:ln w="9525">
                            <a:noFill/>
                            <a:miter lim="800000"/>
                            <a:headEnd/>
                            <a:tailEnd/>
                          </a:ln>
                        </pic:spPr>
                      </pic:pic>
                    </a:graphicData>
                  </a:graphic>
                </wp:inline>
              </w:drawing>
            </w:r>
          </w:p>
        </w:tc>
        <w:tc>
          <w:tcPr>
            <w:tcW w:type="dxa" w:w="1245"/>
            <w:tcBorders>
              <w:top w:val="nil"/>
              <w:left w:val="nil"/>
              <w:bottom w:val="nil"/>
              <w:right w:val="nil"/>
            </w:tcBorders>
            <w:shd w:fill="FFFFFF" w:val="clear"/>
          </w:tcPr>
          <w:p>
            <w:pPr>
              <w:pStyle w:val="style34"/>
              <w:spacing w:after="200" w:before="0"/>
              <w:contextualSpacing w:val="false"/>
              <w:jc w:val="center"/>
              <w:rPr/>
            </w:pPr>
            <w:r>
              <w:rPr/>
              <w:drawing>
                <wp:inline distB="0" distL="0" distR="0" distT="0">
                  <wp:extent cx="473710" cy="656590"/>
                  <wp:effectExtent b="0" l="0" r="0" t="0"/>
                  <wp:docPr descr="" id="1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 id="19" name="Picture"/>
                          <pic:cNvPicPr>
                            <a:picLocks noChangeArrowheads="1" noChangeAspect="1"/>
                          </pic:cNvPicPr>
                        </pic:nvPicPr>
                        <pic:blipFill>
                          <a:blip r:embed="rId25"/>
                          <a:srcRect/>
                          <a:stretch>
                            <a:fillRect/>
                          </a:stretch>
                        </pic:blipFill>
                        <pic:spPr bwMode="auto">
                          <a:xfrm>
                            <a:off x="0" y="0"/>
                            <a:ext cx="473710" cy="656590"/>
                          </a:xfrm>
                          <a:prstGeom prst="rect">
                            <a:avLst/>
                          </a:prstGeom>
                          <a:noFill/>
                          <a:ln w="9525">
                            <a:noFill/>
                            <a:miter lim="800000"/>
                            <a:headEnd/>
                            <a:tailEnd/>
                          </a:ln>
                        </pic:spPr>
                      </pic:pic>
                    </a:graphicData>
                  </a:graphic>
                </wp:inline>
              </w:drawing>
            </w:r>
          </w:p>
        </w:tc>
        <w:tc>
          <w:tcPr>
            <w:tcW w:type="dxa" w:w="1535"/>
            <w:tcBorders>
              <w:top w:val="nil"/>
              <w:left w:val="nil"/>
              <w:bottom w:val="nil"/>
              <w:right w:val="nil"/>
            </w:tcBorders>
            <w:shd w:fill="FFFFFF" w:val="clear"/>
          </w:tcPr>
          <w:p>
            <w:pPr>
              <w:pStyle w:val="style34"/>
              <w:spacing w:after="200" w:before="0"/>
              <w:contextualSpacing w:val="false"/>
              <w:jc w:val="center"/>
              <w:rPr/>
            </w:pPr>
            <w:r>
              <w:rPr/>
              <w:drawing>
                <wp:inline distB="0" distL="0" distR="0" distT="0">
                  <wp:extent cx="871855" cy="619125"/>
                  <wp:effectExtent b="0" l="0" r="0" t="0"/>
                  <wp:docPr descr="" id="2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 id="20" name="Picture"/>
                          <pic:cNvPicPr>
                            <a:picLocks noChangeArrowheads="1" noChangeAspect="1"/>
                          </pic:cNvPicPr>
                        </pic:nvPicPr>
                        <pic:blipFill>
                          <a:blip r:embed="rId26"/>
                          <a:srcRect/>
                          <a:stretch>
                            <a:fillRect/>
                          </a:stretch>
                        </pic:blipFill>
                        <pic:spPr bwMode="auto">
                          <a:xfrm>
                            <a:off x="0" y="0"/>
                            <a:ext cx="871855" cy="619125"/>
                          </a:xfrm>
                          <a:prstGeom prst="rect">
                            <a:avLst/>
                          </a:prstGeom>
                          <a:noFill/>
                          <a:ln w="9525">
                            <a:noFill/>
                            <a:miter lim="800000"/>
                            <a:headEnd/>
                            <a:tailEnd/>
                          </a:ln>
                        </pic:spPr>
                      </pic:pic>
                    </a:graphicData>
                  </a:graphic>
                </wp:inline>
              </w:drawing>
            </w:r>
          </w:p>
        </w:tc>
        <w:tc>
          <w:tcPr>
            <w:tcW w:type="dxa" w:w="1250"/>
            <w:tcBorders>
              <w:top w:val="nil"/>
              <w:left w:val="nil"/>
              <w:bottom w:val="nil"/>
              <w:right w:val="nil"/>
            </w:tcBorders>
            <w:shd w:fill="FFFFFF" w:val="clear"/>
          </w:tcPr>
          <w:p>
            <w:pPr>
              <w:pStyle w:val="style34"/>
              <w:spacing w:after="200" w:before="0"/>
              <w:contextualSpacing w:val="false"/>
              <w:jc w:val="center"/>
              <w:rPr/>
            </w:pPr>
            <w:r>
              <w:rPr/>
              <w:drawing>
                <wp:inline distB="0" distL="0" distR="0" distT="0">
                  <wp:extent cx="447675" cy="659765"/>
                  <wp:effectExtent b="0" l="0" r="0" t="0"/>
                  <wp:docPr descr="" id="2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 id="21" name="Picture"/>
                          <pic:cNvPicPr>
                            <a:picLocks noChangeArrowheads="1" noChangeAspect="1"/>
                          </pic:cNvPicPr>
                        </pic:nvPicPr>
                        <pic:blipFill>
                          <a:blip r:embed="rId27"/>
                          <a:srcRect/>
                          <a:stretch>
                            <a:fillRect/>
                          </a:stretch>
                        </pic:blipFill>
                        <pic:spPr bwMode="auto">
                          <a:xfrm>
                            <a:off x="0" y="0"/>
                            <a:ext cx="447675" cy="659765"/>
                          </a:xfrm>
                          <a:prstGeom prst="rect">
                            <a:avLst/>
                          </a:prstGeom>
                          <a:noFill/>
                          <a:ln w="9525">
                            <a:noFill/>
                            <a:miter lim="800000"/>
                            <a:headEnd/>
                            <a:tailEnd/>
                          </a:ln>
                        </pic:spPr>
                      </pic:pic>
                    </a:graphicData>
                  </a:graphic>
                </wp:inline>
              </w:drawing>
            </w:r>
          </w:p>
        </w:tc>
      </w:tr>
      <w:tr>
        <w:trPr>
          <w:cantSplit w:val="false"/>
        </w:trPr>
        <w:tc>
          <w:tcPr>
            <w:tcW w:type="dxa" w:w="1241"/>
            <w:tcBorders>
              <w:top w:val="nil"/>
              <w:left w:val="nil"/>
              <w:bottom w:val="nil"/>
              <w:right w:val="nil"/>
            </w:tcBorders>
            <w:shd w:fill="FFFFFF" w:val="clear"/>
          </w:tcPr>
          <w:p>
            <w:pPr>
              <w:pStyle w:val="style34"/>
              <w:spacing w:after="200" w:before="0"/>
              <w:contextualSpacing w:val="false"/>
              <w:jc w:val="center"/>
              <w:rPr>
                <w:rFonts w:ascii="DejaVu Sans" w:hAnsi="DejaVu Sans"/>
              </w:rPr>
            </w:pPr>
            <w:r>
              <w:rPr>
                <w:rFonts w:ascii="DejaVu Sans" w:hAnsi="DejaVu Sans"/>
              </w:rPr>
              <w:t>Pray</w:t>
            </w:r>
          </w:p>
        </w:tc>
        <w:tc>
          <w:tcPr>
            <w:tcW w:type="dxa" w:w="1239"/>
            <w:tcBorders>
              <w:top w:val="nil"/>
              <w:left w:val="nil"/>
              <w:bottom w:val="nil"/>
              <w:right w:val="nil"/>
            </w:tcBorders>
            <w:shd w:fill="FFFFFF" w:val="clear"/>
          </w:tcPr>
          <w:p>
            <w:pPr>
              <w:pStyle w:val="style34"/>
              <w:spacing w:after="200" w:before="0"/>
              <w:contextualSpacing w:val="false"/>
              <w:jc w:val="center"/>
              <w:rPr>
                <w:rFonts w:ascii="DejaVu Sans" w:hAnsi="DejaVu Sans"/>
              </w:rPr>
            </w:pPr>
            <w:r>
              <w:rPr>
                <w:rFonts w:ascii="DejaVu Sans" w:hAnsi="DejaVu Sans"/>
              </w:rPr>
              <w:t>Listen</w:t>
            </w:r>
          </w:p>
        </w:tc>
        <w:tc>
          <w:tcPr>
            <w:tcW w:type="dxa" w:w="1245"/>
            <w:tcBorders>
              <w:top w:val="nil"/>
              <w:left w:val="nil"/>
              <w:bottom w:val="nil"/>
              <w:right w:val="nil"/>
            </w:tcBorders>
            <w:shd w:fill="FFFFFF" w:val="clear"/>
          </w:tcPr>
          <w:p>
            <w:pPr>
              <w:pStyle w:val="style34"/>
              <w:spacing w:after="200" w:before="0"/>
              <w:contextualSpacing w:val="false"/>
              <w:jc w:val="center"/>
              <w:rPr>
                <w:rFonts w:ascii="DejaVu Sans" w:hAnsi="DejaVu Sans"/>
              </w:rPr>
            </w:pPr>
            <w:r>
              <w:rPr>
                <w:rFonts w:ascii="DejaVu Sans" w:hAnsi="DejaVu Sans"/>
              </w:rPr>
              <w:t>Plan</w:t>
            </w:r>
          </w:p>
        </w:tc>
        <w:tc>
          <w:tcPr>
            <w:tcW w:type="dxa" w:w="1270"/>
            <w:tcBorders>
              <w:top w:val="nil"/>
              <w:left w:val="nil"/>
              <w:bottom w:val="nil"/>
              <w:right w:val="nil"/>
            </w:tcBorders>
            <w:shd w:fill="FFFFFF" w:val="clear"/>
          </w:tcPr>
          <w:p>
            <w:pPr>
              <w:pStyle w:val="style34"/>
              <w:spacing w:after="200" w:before="0"/>
              <w:contextualSpacing w:val="false"/>
              <w:jc w:val="center"/>
              <w:rPr>
                <w:rFonts w:ascii="DejaVu Sans" w:hAnsi="DejaVu Sans"/>
              </w:rPr>
            </w:pPr>
            <w:r>
              <w:rPr>
                <w:rFonts w:ascii="DejaVu Sans" w:hAnsi="DejaVu Sans"/>
              </w:rPr>
              <w:t>Read</w:t>
            </w:r>
          </w:p>
        </w:tc>
        <w:tc>
          <w:tcPr>
            <w:tcW w:type="dxa" w:w="1245"/>
            <w:tcBorders>
              <w:top w:val="nil"/>
              <w:left w:val="nil"/>
              <w:bottom w:val="nil"/>
              <w:right w:val="nil"/>
            </w:tcBorders>
            <w:shd w:fill="FFFFFF" w:val="clear"/>
          </w:tcPr>
          <w:p>
            <w:pPr>
              <w:pStyle w:val="style34"/>
              <w:spacing w:after="200" w:before="0"/>
              <w:contextualSpacing w:val="false"/>
              <w:jc w:val="center"/>
              <w:rPr>
                <w:rFonts w:ascii="DejaVu Sans" w:hAnsi="DejaVu Sans"/>
              </w:rPr>
            </w:pPr>
            <w:r>
              <w:rPr>
                <w:rFonts w:ascii="DejaVu Sans" w:hAnsi="DejaVu Sans"/>
              </w:rPr>
              <w:t>Tell</w:t>
            </w:r>
          </w:p>
        </w:tc>
        <w:tc>
          <w:tcPr>
            <w:tcW w:type="dxa" w:w="1535"/>
            <w:tcBorders>
              <w:top w:val="nil"/>
              <w:left w:val="nil"/>
              <w:bottom w:val="nil"/>
              <w:right w:val="nil"/>
            </w:tcBorders>
            <w:shd w:fill="FFFFFF" w:val="clear"/>
          </w:tcPr>
          <w:p>
            <w:pPr>
              <w:pStyle w:val="style34"/>
              <w:spacing w:after="200" w:before="0"/>
              <w:contextualSpacing w:val="false"/>
              <w:jc w:val="center"/>
              <w:rPr>
                <w:rFonts w:ascii="DejaVu Sans" w:hAnsi="DejaVu Sans"/>
              </w:rPr>
            </w:pPr>
            <w:r>
              <w:rPr>
                <w:rFonts w:ascii="DejaVu Sans" w:hAnsi="DejaVu Sans"/>
              </w:rPr>
              <w:t>Practice</w:t>
            </w:r>
          </w:p>
        </w:tc>
        <w:tc>
          <w:tcPr>
            <w:tcW w:type="dxa" w:w="1250"/>
            <w:tcBorders>
              <w:top w:val="nil"/>
              <w:left w:val="nil"/>
              <w:bottom w:val="nil"/>
              <w:right w:val="nil"/>
            </w:tcBorders>
            <w:shd w:fill="FFFFFF" w:val="clear"/>
          </w:tcPr>
          <w:p>
            <w:pPr>
              <w:pStyle w:val="style34"/>
              <w:spacing w:after="200" w:before="0"/>
              <w:contextualSpacing w:val="false"/>
              <w:jc w:val="center"/>
              <w:rPr>
                <w:rFonts w:ascii="DejaVu Sans" w:hAnsi="DejaVu Sans"/>
              </w:rPr>
            </w:pPr>
            <w:r>
              <w:rPr>
                <w:rFonts w:ascii="DejaVu Sans" w:hAnsi="DejaVu Sans"/>
              </w:rPr>
              <w:t>Intercede</w:t>
            </w:r>
          </w:p>
        </w:tc>
      </w:tr>
    </w:tbl>
    <w:p>
      <w:pPr>
        <w:pStyle w:val="style31"/>
        <w:spacing w:after="120" w:before="0"/>
        <w:contextualSpacing w:val="false"/>
        <w:rPr/>
      </w:pPr>
      <w:r>
        <w:rPr/>
      </w:r>
    </w:p>
    <w:sectPr>
      <w:headerReference r:id="rId28" w:type="default"/>
      <w:footerReference r:id="rId29" w:type="default"/>
      <w:type w:val="nextPage"/>
      <w:pgSz w:h="16838" w:w="11906"/>
      <w:pgMar w:bottom="1440" w:footer="720" w:gutter="0" w:header="720" w:left="1440" w:right="1440" w:top="1440"/>
      <w:pgNumType w:fmt="decimal"/>
      <w:formProt w:val="false"/>
      <w:textDirection w:val="lrTb"/>
      <w:docGrid w:charSpace="0" w:linePitch="240" w:type="default"/>
    </w:sectPr>
  </w:body>
</w:document>
</file>

<file path=word/fontTable.xml><?xml version="1.0" encoding="utf-8"?>
<w:fonts xmlns:r="http://schemas.openxmlformats.org/officeDocument/2006/relationship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Times New Roman">
    <w:charset w:val="01"/>
    <w:family w:val="roman"/>
    <w:pitch w:val="variable"/>
  </w:font>
  <w:font w:name="Liberation Serif">
    <w:altName w:val="Times New Roman"/>
    <w:charset w:val="01"/>
    <w:family w:val="roman"/>
    <w:pitch w:val="variable"/>
  </w:font>
  <w:font w:name="Cambria">
    <w:charset w:val="01"/>
    <w:family w:val="swiss"/>
    <w:pitch w:val="variable"/>
  </w:font>
  <w:font w:name="OpenSymbol">
    <w:altName w:val="Arial Unicode MS"/>
    <w:charset w:val="02"/>
    <w:family w:val="auto"/>
    <w:pitch w:val="default"/>
  </w:font>
  <w:font w:name="Tahoma">
    <w:charset w:val="01"/>
    <w:family w:val="roman"/>
    <w:pitch w:val="variable"/>
  </w:font>
  <w:font w:name="Liberation Sans">
    <w:altName w:val="Arial"/>
    <w:charset w:val="01"/>
    <w:family w:val="swiss"/>
    <w:pitch w:val="variable"/>
  </w:font>
  <w:font w:name="Calibri">
    <w:charset w:val="01"/>
    <w:family w:val="roman"/>
    <w:pitch w:val="variable"/>
  </w:font>
  <w:font w:name="DejaVu Sans">
    <w:charset w:val="01"/>
    <w:family w:val="roman"/>
    <w:pitch w:val="variable"/>
  </w:font>
  <w:font w:name="DejaVu Sans">
    <w:charset w:val="01"/>
    <w:family w:val="swiss"/>
    <w:pitch w:val="variable"/>
  </w:font>
  <w:font w:name="FreeSans">
    <w:charset w:val="01"/>
    <w:family w:val="roman"/>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w:p>
    <w:pPr>
      <w:pStyle w:val="style27"/>
      <w:jc w:val="center"/>
      <w:rPr/>
    </w:pPr>
    <w:r>
      <w:rPr/>
      <w:fldChar w:fldCharType="begin"/>
    </w:r>
    <w:r>
      <w:instrText> PAGE </w:instrText>
    </w:r>
    <w:r>
      <w:fldChar w:fldCharType="separate"/>
    </w:r>
    <w:r>
      <w:t>1</w:t>
    </w:r>
    <w:r>
      <w:fldChar w:fldCharType="end"/>
    </w:r>
    <w:r>
      <w:rPr/>
      <w:t xml:space="preserve"> </w:t>
    </w:r>
    <w:r>
      <w:rPr/>
      <w:t xml:space="preserve">of </w:t>
    </w:r>
    <w:r>
      <w:rPr/>
      <w:fldChar w:fldCharType="begin"/>
    </w:r>
    <w:r>
      <w:instrText> NUMPAGES </w:instrText>
    </w:r>
    <w:r>
      <w:fldChar w:fldCharType="separate"/>
    </w:r>
    <w:r>
      <w:t>19</w:t>
    </w:r>
    <w:r>
      <w:fldChar w:fldCharType="end"/>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w:p>
    <w:pPr>
      <w:pStyle w:val="style27"/>
      <w:jc w:val="center"/>
      <w:rPr>
        <w:rFonts w:ascii="DejaVu Sans" w:hAnsi="DejaVu Sans"/>
      </w:rPr>
    </w:pPr>
    <w:bookmarkStart w:id="3" w:name="__DdeLink__2758_720218837"/>
    <w:r>
      <w:rPr>
        <w:rFonts w:ascii="DejaVu Sans" w:hAnsi="DejaVu Sans"/>
      </w:rPr>
      <w:fldChar w:fldCharType="begin"/>
    </w:r>
    <w:r>
      <w:instrText> PAGE </w:instrText>
    </w:r>
    <w:r>
      <w:fldChar w:fldCharType="separate"/>
    </w:r>
    <w:r>
      <w:t>9</w:t>
    </w:r>
    <w:r>
      <w:fldChar w:fldCharType="end"/>
    </w:r>
    <w:r>
      <w:rPr>
        <w:rFonts w:ascii="DejaVu Sans" w:hAnsi="DejaVu Sans"/>
      </w:rPr>
      <w:t xml:space="preserve"> </w:t>
    </w:r>
    <w:r>
      <w:rPr>
        <w:rFonts w:ascii="DejaVu Sans" w:hAnsi="DejaVu Sans"/>
      </w:rPr>
      <w:t xml:space="preserve">of </w:t>
    </w:r>
    <w:bookmarkEnd w:id="3"/>
    <w:r>
      <w:rPr>
        <w:rFonts w:ascii="DejaVu Sans" w:hAnsi="DejaVu Sans"/>
      </w:rPr>
      <w:fldChar w:fldCharType="begin"/>
    </w:r>
    <w:r>
      <w:instrText> NUMPAGES </w:instrText>
    </w:r>
    <w:r>
      <w:fldChar w:fldCharType="separate"/>
    </w:r>
    <w:r>
      <w:t>19</w:t>
    </w:r>
    <w:r>
      <w:fldChar w:fldCharType="end"/>
    </w:r>
  </w:p>
</w:ftr>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w:p>
    <w:pPr>
      <w:pStyle w:val="style20"/>
      <w:spacing w:after="120" w:before="0"/>
      <w:contextualSpacing w:val="false"/>
      <w:jc w:val="center"/>
      <w:rPr>
        <w:rFonts w:ascii="FreeSans" w:hAnsi="FreeSans"/>
        <w:sz w:val="22"/>
        <w:szCs w:val="22"/>
      </w:rPr>
    </w:pPr>
    <w:r>
      <w:rPr>
        <w:rFonts w:ascii="FreeSans" w:hAnsi="FreeSans"/>
        <w:sz w:val="22"/>
        <w:szCs w:val="22"/>
      </w:rPr>
      <w:t>One-Shot, Eight-Hour, Pastoral Training Workshop</w:t>
    </w:r>
  </w:p>
</w:hdr>
</file>

<file path=word/numbering.xml><?xml version="1.0" encoding="utf-8"?>
<w:numbering xmlns:o="urn:schemas-microsoft-com:office:office" xmlns:r="http://schemas.openxmlformats.org/officeDocument/2006/relationships" xmlns:v="urn:schemas-microsoft-com:vml" xmlns:w="http://schemas.openxmlformats.org/wordprocessingml/2006/main">
  <w:abstractNum w:abstractNumId="1">
    <w:lvl w:ilvl="0">
      <w:start w:val="1"/>
      <w:numFmt w:val="none"/>
      <w:suff w:val="nothing"/>
      <w:lvlText w:val=""/>
      <w:lvlJc w:val="left"/>
      <w:pPr>
        <w:ind w:hanging="432" w:left="432"/>
      </w:pPr>
    </w:lvl>
    <w:lvl w:ilvl="1">
      <w:start w:val="1"/>
      <w:numFmt w:val="none"/>
      <w:suff w:val="nothing"/>
      <w:lvlText w:val=""/>
      <w:lvlJc w:val="left"/>
      <w:pPr>
        <w:ind w:hanging="576" w:left="576"/>
      </w:pPr>
    </w:lvl>
    <w:lvl w:ilvl="2">
      <w:start w:val="1"/>
      <w:numFmt w:val="none"/>
      <w:suff w:val="nothing"/>
      <w:lvlText w:val=""/>
      <w:lvlJc w:val="left"/>
      <w:pPr>
        <w:ind w:hanging="720" w:left="720"/>
      </w:pPr>
    </w:lvl>
    <w:lvl w:ilvl="3">
      <w:start w:val="1"/>
      <w:numFmt w:val="none"/>
      <w:suff w:val="nothing"/>
      <w:lvlText w:val=""/>
      <w:lvlJc w:val="left"/>
      <w:pPr>
        <w:ind w:hanging="864" w:left="864"/>
      </w:pPr>
    </w:lvl>
    <w:lvl w:ilvl="4">
      <w:start w:val="1"/>
      <w:numFmt w:val="none"/>
      <w:suff w:val="nothing"/>
      <w:lvlText w:val=""/>
      <w:lvlJc w:val="left"/>
      <w:pPr>
        <w:ind w:hanging="1008" w:left="1008"/>
      </w:pPr>
    </w:lvl>
    <w:lvl w:ilvl="5">
      <w:start w:val="1"/>
      <w:numFmt w:val="none"/>
      <w:suff w:val="nothing"/>
      <w:lvlText w:val=""/>
      <w:lvlJc w:val="left"/>
      <w:pPr>
        <w:ind w:hanging="1152" w:left="1152"/>
      </w:pPr>
    </w:lvl>
    <w:lvl w:ilvl="6">
      <w:start w:val="1"/>
      <w:numFmt w:val="none"/>
      <w:suff w:val="nothing"/>
      <w:lvlText w:val=""/>
      <w:lvlJc w:val="left"/>
      <w:pPr>
        <w:ind w:hanging="1296" w:left="1296"/>
      </w:pPr>
    </w:lvl>
    <w:lvl w:ilvl="7">
      <w:start w:val="1"/>
      <w:numFmt w:val="none"/>
      <w:suff w:val="nothing"/>
      <w:lvlText w:val=""/>
      <w:lvlJc w:val="left"/>
      <w:pPr>
        <w:ind w:hanging="1440" w:left="1440"/>
      </w:pPr>
    </w:lvl>
    <w:lvl w:ilvl="8">
      <w:start w:val="1"/>
      <w:numFmt w:val="none"/>
      <w:suff w:val="nothing"/>
      <w:lvlText w:val=""/>
      <w:lvlJc w:val="left"/>
      <w:pPr>
        <w:ind w:hanging="1584" w:left="1584"/>
      </w:pPr>
    </w:lvl>
  </w:abstractNum>
  <w:abstractNum w:abstractNumId="2">
    <w:lvl w:ilvl="0">
      <w:start w:val="1"/>
      <w:numFmt w:val="decimal"/>
      <w:lvlText w:val="%1."/>
      <w:lvlJc w:val="left"/>
      <w:pPr>
        <w:tabs>
          <w:tab w:pos="720" w:val="num"/>
        </w:tabs>
        <w:ind w:hanging="360" w:left="720"/>
      </w:pPr>
    </w:lvl>
    <w:lvl w:ilvl="1">
      <w:start w:val="1"/>
      <w:numFmt w:val="decimal"/>
      <w:lvlText w:val="%2."/>
      <w:lvlJc w:val="left"/>
      <w:pPr>
        <w:tabs>
          <w:tab w:pos="1080" w:val="num"/>
        </w:tabs>
        <w:ind w:hanging="360" w:left="1080"/>
      </w:pPr>
    </w:lvl>
    <w:lvl w:ilvl="2">
      <w:start w:val="1"/>
      <w:numFmt w:val="decimal"/>
      <w:lvlText w:val="%3."/>
      <w:lvlJc w:val="left"/>
      <w:pPr>
        <w:tabs>
          <w:tab w:pos="1440" w:val="num"/>
        </w:tabs>
        <w:ind w:hanging="360" w:left="1440"/>
      </w:pPr>
    </w:lvl>
    <w:lvl w:ilvl="3">
      <w:start w:val="1"/>
      <w:numFmt w:val="decimal"/>
      <w:lvlText w:val="%4."/>
      <w:lvlJc w:val="left"/>
      <w:pPr>
        <w:tabs>
          <w:tab w:pos="1800" w:val="num"/>
        </w:tabs>
        <w:ind w:hanging="360" w:left="1800"/>
      </w:pPr>
    </w:lvl>
    <w:lvl w:ilvl="4">
      <w:start w:val="1"/>
      <w:numFmt w:val="decimal"/>
      <w:lvlText w:val="%5."/>
      <w:lvlJc w:val="left"/>
      <w:pPr>
        <w:tabs>
          <w:tab w:pos="2160" w:val="num"/>
        </w:tabs>
        <w:ind w:hanging="360" w:left="2160"/>
      </w:pPr>
    </w:lvl>
    <w:lvl w:ilvl="5">
      <w:start w:val="1"/>
      <w:numFmt w:val="decimal"/>
      <w:lvlText w:val="%6."/>
      <w:lvlJc w:val="left"/>
      <w:pPr>
        <w:tabs>
          <w:tab w:pos="2520" w:val="num"/>
        </w:tabs>
        <w:ind w:hanging="360" w:left="2520"/>
      </w:pPr>
    </w:lvl>
    <w:lvl w:ilvl="6">
      <w:start w:val="1"/>
      <w:numFmt w:val="decimal"/>
      <w:lvlText w:val="%7."/>
      <w:lvlJc w:val="left"/>
      <w:pPr>
        <w:tabs>
          <w:tab w:pos="2880" w:val="num"/>
        </w:tabs>
        <w:ind w:hanging="360" w:left="2880"/>
      </w:pPr>
    </w:lvl>
    <w:lvl w:ilvl="7">
      <w:start w:val="1"/>
      <w:numFmt w:val="decimal"/>
      <w:lvlText w:val="%8."/>
      <w:lvlJc w:val="left"/>
      <w:pPr>
        <w:tabs>
          <w:tab w:pos="3240" w:val="num"/>
        </w:tabs>
        <w:ind w:hanging="360" w:left="3240"/>
      </w:pPr>
    </w:lvl>
    <w:lvl w:ilvl="8">
      <w:start w:val="1"/>
      <w:numFmt w:val="decimal"/>
      <w:lvlText w:val="%9."/>
      <w:lvlJc w:val="left"/>
      <w:pPr>
        <w:tabs>
          <w:tab w:pos="3600" w:val="num"/>
        </w:tabs>
        <w:ind w:hanging="360" w:left="3600"/>
      </w:pPr>
    </w:lvl>
  </w:abstractNum>
  <w:abstractNum w:abstractNumId="3">
    <w:lvl w:ilvl="0">
      <w:start w:val="1"/>
      <w:numFmt w:val="none"/>
      <w:suff w:val="nothing"/>
      <w:lvlText w:val=""/>
      <w:lvlJc w:val="left"/>
      <w:pPr>
        <w:tabs>
          <w:tab w:pos="432" w:val="num"/>
        </w:tabs>
        <w:ind w:hanging="432" w:left="432"/>
      </w:pPr>
    </w:lvl>
    <w:lvl w:ilvl="1">
      <w:start w:val="1"/>
      <w:numFmt w:val="none"/>
      <w:suff w:val="nothing"/>
      <w:lvlText w:val=""/>
      <w:lvlJc w:val="left"/>
      <w:pPr>
        <w:tabs>
          <w:tab w:pos="576" w:val="num"/>
        </w:tabs>
        <w:ind w:hanging="576" w:left="576"/>
      </w:pPr>
    </w:lvl>
    <w:lvl w:ilvl="2">
      <w:start w:val="1"/>
      <w:numFmt w:val="none"/>
      <w:suff w:val="nothing"/>
      <w:lvlText w:val=""/>
      <w:lvlJc w:val="left"/>
      <w:pPr>
        <w:tabs>
          <w:tab w:pos="720" w:val="num"/>
        </w:tabs>
        <w:ind w:hanging="720" w:left="720"/>
      </w:pPr>
    </w:lvl>
    <w:lvl w:ilvl="3">
      <w:start w:val="1"/>
      <w:numFmt w:val="none"/>
      <w:suff w:val="nothing"/>
      <w:lvlText w:val=""/>
      <w:lvlJc w:val="left"/>
      <w:pPr>
        <w:tabs>
          <w:tab w:pos="864" w:val="num"/>
        </w:tabs>
        <w:ind w:hanging="864" w:left="864"/>
      </w:pPr>
    </w:lvl>
    <w:lvl w:ilvl="4">
      <w:start w:val="1"/>
      <w:numFmt w:val="none"/>
      <w:suff w:val="nothing"/>
      <w:lvlText w:val=""/>
      <w:lvlJc w:val="left"/>
      <w:pPr>
        <w:tabs>
          <w:tab w:pos="1008" w:val="num"/>
        </w:tabs>
        <w:ind w:hanging="1008" w:left="1008"/>
      </w:pPr>
    </w:lvl>
    <w:lvl w:ilvl="5">
      <w:start w:val="1"/>
      <w:numFmt w:val="none"/>
      <w:suff w:val="nothing"/>
      <w:lvlText w:val=""/>
      <w:lvlJc w:val="left"/>
      <w:pPr>
        <w:tabs>
          <w:tab w:pos="1152" w:val="num"/>
        </w:tabs>
        <w:ind w:hanging="1152" w:left="1152"/>
      </w:pPr>
    </w:lvl>
    <w:lvl w:ilvl="6">
      <w:start w:val="1"/>
      <w:numFmt w:val="none"/>
      <w:suff w:val="nothing"/>
      <w:lvlText w:val=""/>
      <w:lvlJc w:val="left"/>
      <w:pPr>
        <w:tabs>
          <w:tab w:pos="1296" w:val="num"/>
        </w:tabs>
        <w:ind w:hanging="1296" w:left="1296"/>
      </w:pPr>
    </w:lvl>
    <w:lvl w:ilvl="7">
      <w:start w:val="1"/>
      <w:numFmt w:val="none"/>
      <w:suff w:val="nothing"/>
      <w:lvlText w:val=""/>
      <w:lvlJc w:val="left"/>
      <w:pPr>
        <w:tabs>
          <w:tab w:pos="1440" w:val="num"/>
        </w:tabs>
        <w:ind w:hanging="1440" w:left="1440"/>
      </w:pPr>
    </w:lvl>
    <w:lvl w:ilvl="8">
      <w:start w:val="1"/>
      <w:numFmt w:val="none"/>
      <w:suff w:val="nothing"/>
      <w:lvlText w:val=""/>
      <w:lvlJc w:val="left"/>
      <w:pPr>
        <w:tabs>
          <w:tab w:pos="1584" w:val="num"/>
        </w:tabs>
        <w:ind w:hanging="1584" w:left="1584"/>
      </w:pPr>
    </w:lvl>
  </w:abstractNum>
  <w:num w:numId="1">
    <w:abstractNumId w:val="1"/>
  </w:num>
  <w:num w:numId="2">
    <w:abstractNumId w:val="2"/>
  </w:num>
  <w:num w:numId="3">
    <w:abstractNumId w:val="3"/>
  </w:num>
</w:numbering>
</file>

<file path=word/settings.xml><?xml version="1.0" encoding="utf-8"?>
<w:settings xmlns:w="http://schemas.openxmlformats.org/wordprocessingml/2006/main">
  <w:zoom w:percent="110"/>
  <w:defaultTabStop w:val="11340"/>
</w:settings>
</file>

<file path=word/styles.xml><?xml version="1.0" encoding="utf-8"?>
<w:styles xmlns:w="http://schemas.openxmlformats.org/wordprocessingml/2006/main">
  <w:style w:styleId="style0" w:type="paragraph">
    <w:name w:val="Normal"/>
    <w:next w:val="style0"/>
    <w:pPr>
      <w:widowControl w:val="false"/>
      <w:suppressAutoHyphens w:val="true"/>
      <w:overflowPunct w:val="false"/>
      <w:spacing w:after="200" w:before="0" w:line="276" w:lineRule="auto"/>
      <w:contextualSpacing w:val="false"/>
    </w:pPr>
    <w:rPr>
      <w:rFonts w:ascii="Liberation Serif" w:cs="Lohit Hindi" w:eastAsia="DejaVu Sans" w:hAnsi="Liberation Serif"/>
      <w:color w:val="00000A"/>
      <w:sz w:val="24"/>
      <w:szCs w:val="24"/>
      <w:lang w:bidi="hi-IN" w:eastAsia="zh-CN" w:val="en-US"/>
    </w:rPr>
  </w:style>
  <w:style w:styleId="style1" w:type="paragraph">
    <w:name w:val="Heading 1"/>
    <w:basedOn w:val="style19"/>
    <w:next w:val="style1"/>
    <w:pPr>
      <w:jc w:val="center"/>
    </w:pPr>
    <w:rPr>
      <w:rFonts w:ascii="Cambria" w:hAnsi="Cambria"/>
      <w:b/>
      <w:bCs/>
      <w:iCs/>
    </w:rPr>
  </w:style>
  <w:style w:styleId="style2" w:type="paragraph">
    <w:name w:val="Heading 2"/>
    <w:basedOn w:val="style19"/>
    <w:next w:val="style2"/>
    <w:pPr>
      <w:jc w:val="center"/>
    </w:pPr>
    <w:rPr>
      <w:rFonts w:ascii="Cambria" w:hAnsi="Cambria"/>
      <w:b/>
      <w:bCs/>
      <w:iCs/>
    </w:rPr>
  </w:style>
  <w:style w:styleId="style3" w:type="paragraph">
    <w:name w:val="Heading 3"/>
    <w:basedOn w:val="style19"/>
    <w:next w:val="style3"/>
    <w:pPr/>
    <w:rPr>
      <w:rFonts w:ascii="Cambria" w:hAnsi="Cambria"/>
      <w:b/>
      <w:bCs/>
      <w:sz w:val="24"/>
    </w:rPr>
  </w:style>
  <w:style w:styleId="style4" w:type="paragraph">
    <w:name w:val="Heading 4"/>
    <w:basedOn w:val="style19"/>
    <w:next w:val="style4"/>
    <w:pPr>
      <w:spacing w:after="80" w:before="160"/>
      <w:contextualSpacing w:val="false"/>
    </w:pPr>
    <w:rPr>
      <w:rFonts w:ascii="Cambria" w:hAnsi="Cambria"/>
      <w:b/>
      <w:bCs/>
      <w:i/>
      <w:iCs/>
      <w:sz w:val="24"/>
      <w:szCs w:val="24"/>
    </w:rPr>
  </w:style>
  <w:style w:styleId="style5" w:type="paragraph">
    <w:name w:val="Heading 5"/>
    <w:basedOn w:val="style19"/>
    <w:next w:val="style5"/>
    <w:pPr/>
    <w:rPr/>
  </w:style>
  <w:style w:styleId="style15" w:type="character">
    <w:name w:val="Default Paragraph Font"/>
    <w:next w:val="style15"/>
    <w:rPr/>
  </w:style>
  <w:style w:styleId="style16" w:type="character">
    <w:name w:val="Bullets"/>
    <w:next w:val="style16"/>
    <w:rPr>
      <w:rFonts w:ascii="OpenSymbol" w:cs="OpenSymbol" w:eastAsia="OpenSymbol" w:hAnsi="OpenSymbol"/>
    </w:rPr>
  </w:style>
  <w:style w:styleId="style17" w:type="character">
    <w:name w:val="Internet Link"/>
    <w:next w:val="style17"/>
    <w:rPr>
      <w:color w:val="000080"/>
      <w:u w:val="single"/>
      <w:lang w:bidi="zxx-" w:eastAsia="zxx-" w:val="zxx-"/>
    </w:rPr>
  </w:style>
  <w:style w:styleId="style18" w:type="character">
    <w:name w:val="Balloon Text Char"/>
    <w:basedOn w:val="style15"/>
    <w:next w:val="style18"/>
    <w:rPr>
      <w:rFonts w:ascii="Tahoma" w:cs="Mangal" w:eastAsia="DejaVu Sans" w:hAnsi="Tahoma"/>
      <w:color w:val="00000A"/>
      <w:sz w:val="16"/>
      <w:szCs w:val="14"/>
      <w:lang w:bidi="hi-IN" w:eastAsia="zh-CN"/>
    </w:rPr>
  </w:style>
  <w:style w:styleId="style19" w:type="paragraph">
    <w:name w:val="Heading"/>
    <w:basedOn w:val="style0"/>
    <w:next w:val="style20"/>
    <w:pPr>
      <w:keepNext/>
      <w:spacing w:after="120" w:before="240"/>
      <w:contextualSpacing w:val="false"/>
    </w:pPr>
    <w:rPr>
      <w:rFonts w:ascii="Liberation Sans" w:cs="DejaVu Sans" w:eastAsia="DejaVu Sans" w:hAnsi="Liberation Sans"/>
      <w:sz w:val="28"/>
      <w:szCs w:val="28"/>
    </w:rPr>
  </w:style>
  <w:style w:styleId="style20" w:type="paragraph">
    <w:name w:val="Text Body"/>
    <w:basedOn w:val="style0"/>
    <w:next w:val="style20"/>
    <w:pPr>
      <w:spacing w:after="120" w:before="0"/>
      <w:contextualSpacing w:val="false"/>
    </w:pPr>
    <w:rPr>
      <w:rFonts w:ascii="Calibri" w:hAnsi="Calibri"/>
    </w:rPr>
  </w:style>
  <w:style w:styleId="style21" w:type="paragraph">
    <w:name w:val="List"/>
    <w:basedOn w:val="style20"/>
    <w:next w:val="style21"/>
    <w:pPr/>
    <w:rPr/>
  </w:style>
  <w:style w:styleId="style22" w:type="paragraph">
    <w:name w:val="Caption"/>
    <w:basedOn w:val="style0"/>
    <w:next w:val="style22"/>
    <w:pPr>
      <w:suppressLineNumbers/>
      <w:spacing w:after="120" w:before="120"/>
      <w:contextualSpacing w:val="false"/>
    </w:pPr>
    <w:rPr>
      <w:i/>
      <w:iCs/>
      <w:sz w:val="24"/>
      <w:szCs w:val="24"/>
    </w:rPr>
  </w:style>
  <w:style w:styleId="style23" w:type="paragraph">
    <w:name w:val="Index"/>
    <w:basedOn w:val="style0"/>
    <w:next w:val="style23"/>
    <w:pPr>
      <w:suppressLineNumbers/>
    </w:pPr>
    <w:rPr/>
  </w:style>
  <w:style w:styleId="style24" w:type="paragraph">
    <w:name w:val="caption"/>
    <w:basedOn w:val="style0"/>
    <w:next w:val="style24"/>
    <w:pPr>
      <w:suppressLineNumbers/>
      <w:spacing w:after="120" w:before="120"/>
      <w:contextualSpacing w:val="false"/>
    </w:pPr>
    <w:rPr>
      <w:i/>
      <w:iCs/>
    </w:rPr>
  </w:style>
  <w:style w:styleId="style25" w:type="paragraph">
    <w:name w:val="Title"/>
    <w:basedOn w:val="style19"/>
    <w:next w:val="style25"/>
    <w:pPr>
      <w:jc w:val="center"/>
    </w:pPr>
    <w:rPr>
      <w:b/>
      <w:bCs/>
      <w:sz w:val="36"/>
      <w:szCs w:val="36"/>
    </w:rPr>
  </w:style>
  <w:style w:styleId="style26" w:type="paragraph">
    <w:name w:val="Subtitle"/>
    <w:basedOn w:val="style19"/>
    <w:next w:val="style26"/>
    <w:pPr>
      <w:spacing w:after="360" w:before="0"/>
      <w:contextualSpacing w:val="false"/>
      <w:jc w:val="center"/>
    </w:pPr>
    <w:rPr>
      <w:rFonts w:ascii="Cambria" w:hAnsi="Cambria"/>
      <w:b/>
      <w:iCs/>
    </w:rPr>
  </w:style>
  <w:style w:styleId="style27" w:type="paragraph">
    <w:name w:val="Footer"/>
    <w:basedOn w:val="style0"/>
    <w:next w:val="style27"/>
    <w:pPr>
      <w:suppressLineNumbers/>
      <w:tabs>
        <w:tab w:leader="none" w:pos="4986" w:val="center"/>
        <w:tab w:leader="none" w:pos="9972" w:val="right"/>
      </w:tabs>
      <w:spacing w:after="0" w:before="0" w:line="100" w:lineRule="atLeast"/>
      <w:contextualSpacing w:val="false"/>
    </w:pPr>
    <w:rPr/>
  </w:style>
  <w:style w:styleId="style28" w:type="paragraph">
    <w:name w:val="Header"/>
    <w:basedOn w:val="style0"/>
    <w:next w:val="style28"/>
    <w:pPr>
      <w:suppressLineNumbers/>
      <w:tabs>
        <w:tab w:leader="none" w:pos="4986" w:val="center"/>
        <w:tab w:leader="none" w:pos="9972" w:val="right"/>
      </w:tabs>
    </w:pPr>
    <w:rPr>
      <w:rFonts w:ascii="DejaVu Sans" w:hAnsi="DejaVu Sans"/>
      <w:sz w:val="22"/>
    </w:rPr>
  </w:style>
  <w:style w:styleId="style29" w:type="paragraph">
    <w:name w:val="Header Left"/>
    <w:basedOn w:val="style0"/>
    <w:next w:val="style29"/>
    <w:pPr>
      <w:suppressLineNumbers/>
      <w:tabs>
        <w:tab w:leader="none" w:pos="4986" w:val="center"/>
        <w:tab w:leader="none" w:pos="9972" w:val="right"/>
      </w:tabs>
    </w:pPr>
    <w:rPr/>
  </w:style>
  <w:style w:styleId="style30" w:type="paragraph">
    <w:name w:val="First Line Indent"/>
    <w:basedOn w:val="style20"/>
    <w:next w:val="style30"/>
    <w:pPr>
      <w:ind w:firstLine="283" w:left="0" w:right="0"/>
    </w:pPr>
    <w:rPr/>
  </w:style>
  <w:style w:styleId="style31" w:type="paragraph">
    <w:name w:val="Hanging Indent"/>
    <w:basedOn w:val="style20"/>
    <w:next w:val="style31"/>
    <w:pPr>
      <w:tabs>
        <w:tab w:leader="none" w:pos="0" w:val="left"/>
      </w:tabs>
      <w:ind w:hanging="0" w:left="562" w:right="0"/>
    </w:pPr>
    <w:rPr>
      <w:rFonts w:ascii="DejaVu Sans" w:hAnsi="DejaVu Sans"/>
      <w:sz w:val="22"/>
    </w:rPr>
  </w:style>
  <w:style w:styleId="style32" w:type="paragraph">
    <w:name w:val="Addressee"/>
    <w:basedOn w:val="style0"/>
    <w:next w:val="style32"/>
    <w:pPr/>
    <w:rPr/>
  </w:style>
  <w:style w:styleId="style33" w:type="paragraph">
    <w:name w:val="Text Body Indent"/>
    <w:basedOn w:val="style20"/>
    <w:next w:val="style33"/>
    <w:pPr>
      <w:ind w:hanging="0" w:left="576" w:right="0"/>
    </w:pPr>
    <w:rPr/>
  </w:style>
  <w:style w:styleId="style34" w:type="paragraph">
    <w:name w:val="Table Contents"/>
    <w:basedOn w:val="style0"/>
    <w:next w:val="style34"/>
    <w:pPr>
      <w:spacing w:line="115" w:lineRule="atLeast"/>
    </w:pPr>
    <w:rPr/>
  </w:style>
  <w:style w:styleId="style35" w:type="paragraph">
    <w:name w:val="Balloon Text"/>
    <w:basedOn w:val="style0"/>
    <w:next w:val="style35"/>
    <w:pPr>
      <w:spacing w:after="0" w:before="0" w:line="100" w:lineRule="atLeast"/>
      <w:contextualSpacing w:val="false"/>
    </w:pPr>
    <w:rPr>
      <w:rFonts w:ascii="Tahoma" w:cs="Mangal" w:hAnsi="Tahoma"/>
      <w:sz w:val="16"/>
      <w:szCs w:val="14"/>
    </w:r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footer" Target="footer1.xml"/><Relationship Id="rId3" Type="http://schemas.openxmlformats.org/officeDocument/2006/relationships/hyperlink" Target="https://dl.dropboxusercontent.com/u/21995882/gospel_pictures.zip" TargetMode="External"/><Relationship Id="rId4" Type="http://schemas.openxmlformats.org/officeDocument/2006/relationships/image" Target="media/image176.png"/><Relationship Id="rId5" Type="http://schemas.openxmlformats.org/officeDocument/2006/relationships/image" Target="media/image177.jpeg"/><Relationship Id="rId6" Type="http://schemas.openxmlformats.org/officeDocument/2006/relationships/image" Target="media/image178.jpeg"/><Relationship Id="rId7" Type="http://schemas.openxmlformats.org/officeDocument/2006/relationships/image" Target="media/image179.png"/><Relationship Id="rId8" Type="http://schemas.openxmlformats.org/officeDocument/2006/relationships/image" Target="media/image180.png"/><Relationship Id="rId9" Type="http://schemas.openxmlformats.org/officeDocument/2006/relationships/image" Target="media/image181.png"/><Relationship Id="rId10" Type="http://schemas.openxmlformats.org/officeDocument/2006/relationships/hyperlink" Target="https://dl.dropboxusercontent.com/u/21995882/discipleship_pictures.zip" TargetMode="External"/><Relationship Id="rId11" Type="http://schemas.openxmlformats.org/officeDocument/2006/relationships/hyperlink" Target="https://dl.dropboxusercontent.com/u/21995882/discipleship_symbols.zip" TargetMode="External"/><Relationship Id="rId12" Type="http://schemas.openxmlformats.org/officeDocument/2006/relationships/image" Target="media/image182.jpeg"/><Relationship Id="rId13" Type="http://schemas.openxmlformats.org/officeDocument/2006/relationships/image" Target="media/image183.jpeg"/><Relationship Id="rId14" Type="http://schemas.openxmlformats.org/officeDocument/2006/relationships/image" Target="media/image184.jpeg"/><Relationship Id="rId15" Type="http://schemas.openxmlformats.org/officeDocument/2006/relationships/image" Target="media/image185.jpeg"/><Relationship Id="rId16" Type="http://schemas.openxmlformats.org/officeDocument/2006/relationships/image" Target="media/image186.jpeg"/><Relationship Id="rId17" Type="http://schemas.openxmlformats.org/officeDocument/2006/relationships/image" Target="media/image187.jpeg"/><Relationship Id="rId18" Type="http://schemas.openxmlformats.org/officeDocument/2006/relationships/image" Target="media/image188.jpeg"/><Relationship Id="rId19" Type="http://schemas.openxmlformats.org/officeDocument/2006/relationships/image" Target="media/image189.jpeg"/><Relationship Id="rId20" Type="http://schemas.openxmlformats.org/officeDocument/2006/relationships/image" Target="media/image190.jpeg"/><Relationship Id="rId21" Type="http://schemas.openxmlformats.org/officeDocument/2006/relationships/image" Target="media/image191.png"/><Relationship Id="rId22" Type="http://schemas.openxmlformats.org/officeDocument/2006/relationships/image" Target="media/image192.png"/><Relationship Id="rId23" Type="http://schemas.openxmlformats.org/officeDocument/2006/relationships/image" Target="media/image193.png"/><Relationship Id="rId24" Type="http://schemas.openxmlformats.org/officeDocument/2006/relationships/image" Target="media/image194.png"/><Relationship Id="rId25" Type="http://schemas.openxmlformats.org/officeDocument/2006/relationships/image" Target="media/image195.png"/><Relationship Id="rId26" Type="http://schemas.openxmlformats.org/officeDocument/2006/relationships/image" Target="media/image196.png"/><Relationship Id="rId27" Type="http://schemas.openxmlformats.org/officeDocument/2006/relationships/image" Target="media/image197.png"/><Relationship Id="rId28" Type="http://schemas.openxmlformats.org/officeDocument/2006/relationships/header" Target="header1.xml"/><Relationship Id="rId29" Type="http://schemas.openxmlformats.org/officeDocument/2006/relationships/footer" Target="footer2.xml"/><Relationship Id="rId30" Type="http://schemas.openxmlformats.org/officeDocument/2006/relationships/numbering" Target="numbering.xml"/><Relationship Id="rId31" Type="http://schemas.openxmlformats.org/officeDocument/2006/relationships/fontTable" Target="fontTable.xml"/><Relationship Id="rId32" Type="http://schemas.openxmlformats.org/officeDocument/2006/relationships/settings" Target="settings.xml"/>
</Relationships>
</file>

<file path=docProps/app.xml><?xml version="1.0" encoding="utf-8"?>
<Properties xmlns="http://schemas.openxmlformats.org/officeDocument/2006/extended-properties" xmlns:vt="http://schemas.openxmlformats.org/officeDocument/2006/docPropsVTypes">
  <Template>Normal.dotm</Template>
  <TotalTime>23777</TotalTime>
  <Application>LibreOffice/4.1.2.3$Linux_X86_64 LibreOffice_project/40b2d7fde7e8d2d7bc5a449dc65df4d08a7dd38</Application>
</Properties>
</file>

<file path=docProps/core.xml><?xml version="1.0" encoding="utf-8"?>
<cp:coreProperties xmlns:cp="http://schemas.openxmlformats.org/package/2006/metadata/core-properties" xmlns:dc="http://purl.org/dc/elements/1.1/" xmlns:dcmitype="http://purl.org/dc/dcmitype/" xmlns:dcterms="http://purl.org/dc/terms/" xmlns:xsi="http://www.w3.org/2001/XMLSchema-instance">
  <dcterms:created xsi:type="dcterms:W3CDTF">2013-09-02T13:40:00Z</dcterms:created>
  <dc:creator>Galen Currah</dc:creator>
  <cp:lastModifiedBy>Galen</cp:lastModifiedBy>
  <cp:lastPrinted>2013-09-17T16:51:00Z</cp:lastPrinted>
  <dcterms:modified xsi:type="dcterms:W3CDTF">2013-09-17T16:56:00Z</dcterms:modified>
  <cp:revision>46</cp:revision>
</cp:coreProperties>
</file>