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media/image4.png" ContentType="image/png"/>
  <Override PartName="/word/media/image5.jpeg" ContentType="image/jpeg"/>
  <Override PartName="/word/media/image6.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true"/>
        <w:bidi w:val="0"/>
        <w:jc w:val="center"/>
        <w:rPr>
          <w:color w:val="000000"/>
        </w:rPr>
      </w:pPr>
      <w:r>
        <w:rPr>
          <w:rFonts w:ascii="Arial" w:hAnsi="Arial"/>
          <w:b/>
          <w:bCs/>
          <w:color w:val="000000"/>
          <w:kern w:val="2"/>
          <w:sz w:val="24"/>
          <w:szCs w:val="24"/>
          <w:lang w:val="en-US"/>
        </w:rPr>
        <w:t xml:space="preserve">Brief Introduction to the </w:t>
        <w:br/>
      </w:r>
      <w:r>
        <w:rPr>
          <w:rFonts w:ascii="Arial" w:hAnsi="Arial"/>
          <w:b/>
          <w:bCs/>
          <w:i/>
          <w:iCs/>
          <w:color w:val="000000"/>
          <w:kern w:val="2"/>
          <w:sz w:val="24"/>
          <w:szCs w:val="24"/>
          <w:lang w:val="en-US"/>
        </w:rPr>
        <w:t xml:space="preserve">Book of Acts </w:t>
      </w:r>
      <w:r>
        <w:rPr>
          <w:rFonts w:ascii="Arial" w:hAnsi="Arial"/>
          <w:b/>
          <w:bCs/>
          <w:i/>
          <w:iCs/>
          <w:color w:val="000000"/>
          <w:sz w:val="24"/>
          <w:szCs w:val="24"/>
        </w:rPr>
        <w:br/>
      </w:r>
      <w:r>
        <w:rPr>
          <w:rFonts w:ascii="Arial" w:hAnsi="Arial"/>
          <w:b/>
          <w:bCs/>
          <w:i/>
          <w:iCs/>
          <w:color w:val="000000"/>
          <w:kern w:val="2"/>
          <w:sz w:val="24"/>
          <w:szCs w:val="24"/>
          <w:lang w:val="en-US"/>
        </w:rPr>
        <w:t>of the Apostles of Jesus Christ</w:t>
      </w:r>
    </w:p>
    <w:p>
      <w:pPr>
        <w:pStyle w:val="Normal"/>
        <w:widowControl/>
        <w:suppressAutoHyphens w:val="true"/>
        <w:bidi w:val="0"/>
        <w:jc w:val="center"/>
        <w:rPr>
          <w:rFonts w:ascii="Arial" w:hAnsi="Arial"/>
          <w:b/>
          <w:b/>
          <w:bCs/>
          <w:color w:val="000000"/>
          <w:kern w:val="2"/>
          <w:sz w:val="24"/>
          <w:szCs w:val="24"/>
          <w:lang w:val="en-US"/>
        </w:rPr>
      </w:pPr>
      <w:r>
        <w:rPr>
          <w:rFonts w:ascii="Arial" w:hAnsi="Arial"/>
          <w:b/>
          <w:bCs/>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Dr. Galen Currah, November 2021</w:t>
      </w:r>
    </w:p>
    <w:p>
      <w:pPr>
        <w:pStyle w:val="Normal"/>
        <w:widowControl/>
        <w:suppressAutoHyphens w:val="true"/>
        <w:bidi w:val="0"/>
        <w:jc w:val="center"/>
        <w:rPr>
          <w:rFonts w:ascii="Arial" w:hAnsi="Arial"/>
          <w:b/>
          <w:b/>
          <w:bCs/>
          <w:color w:val="000000"/>
          <w:kern w:val="2"/>
          <w:sz w:val="24"/>
          <w:szCs w:val="24"/>
          <w:lang w:val="en-US"/>
        </w:rPr>
      </w:pPr>
      <w:r>
        <w:rPr>
          <w:rFonts w:ascii="Arial" w:hAnsi="Arial"/>
          <w:b/>
          <w:bCs/>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What kind of book is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i/>
          <w:color w:val="000000"/>
          <w:kern w:val="2"/>
          <w:sz w:val="24"/>
          <w:szCs w:val="24"/>
          <w:lang w:val="en-US"/>
        </w:rPr>
        <w:tab/>
        <w:t>The Acts</w:t>
      </w:r>
      <w:r>
        <w:rPr>
          <w:rFonts w:ascii="Arial" w:hAnsi="Arial"/>
          <w:color w:val="000000"/>
          <w:kern w:val="2"/>
          <w:sz w:val="24"/>
          <w:szCs w:val="24"/>
          <w:lang w:val="en-US"/>
        </w:rPr>
        <w:t xml:space="preserve"> was written in Greek as a </w:t>
      </w:r>
      <w:r>
        <w:rPr>
          <w:rFonts w:ascii="Arial" w:hAnsi="Arial"/>
          <w:color w:val="000000"/>
          <w:kern w:val="2"/>
          <w:sz w:val="24"/>
          <w:szCs w:val="24"/>
          <w:lang w:val="en-US"/>
        </w:rPr>
        <w:t>history</w:t>
      </w:r>
      <w:r>
        <w:rPr>
          <w:rFonts w:ascii="Arial" w:hAnsi="Arial"/>
          <w:color w:val="000000"/>
          <w:kern w:val="2"/>
          <w:sz w:val="24"/>
          <w:szCs w:val="24"/>
          <w:lang w:val="en-US"/>
        </w:rPr>
        <w:t xml:space="preserve"> of the early Christian movement during the three decades from 33 CE to 62 CE, in the historiograph</w:t>
      </w:r>
      <w:r>
        <w:rPr>
          <w:rFonts w:ascii="Arial" w:hAnsi="Arial"/>
          <w:color w:val="000000"/>
          <w:kern w:val="2"/>
          <w:sz w:val="24"/>
          <w:szCs w:val="24"/>
          <w:lang w:val="fr-CA"/>
        </w:rPr>
        <w:t>ical</w:t>
      </w:r>
      <w:r>
        <w:rPr>
          <w:rFonts w:ascii="Arial" w:hAnsi="Arial"/>
          <w:color w:val="000000"/>
          <w:kern w:val="2"/>
          <w:sz w:val="24"/>
          <w:szCs w:val="24"/>
          <w:lang w:val="en-US"/>
        </w:rPr>
        <w:t xml:space="preserve"> style of Greek historians, describing selected events and personalities, with reference to contemporary political leaders. (Longenecker. Witherington)</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i/>
          <w:iCs/>
          <w:color w:val="000000"/>
          <w:kern w:val="2"/>
          <w:sz w:val="24"/>
          <w:szCs w:val="24"/>
          <w:lang w:val="en-US"/>
        </w:rPr>
        <w:t xml:space="preserve">The Acts </w:t>
      </w:r>
      <w:r>
        <w:rPr>
          <w:rFonts w:ascii="Arial" w:hAnsi="Arial"/>
          <w:color w:val="000000"/>
          <w:kern w:val="2"/>
          <w:sz w:val="24"/>
          <w:szCs w:val="24"/>
          <w:lang w:val="en-US"/>
        </w:rPr>
        <w:t xml:space="preserve">describes events that occurred during the reigns of four Roman Emperors: </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Tiberius</w:t>
        <w:tab/>
        <w:t>14-37</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Caligula</w:t>
        <w:tab/>
        <w:t>37-41</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Claudius</w:t>
        <w:tab/>
        <w:t>41-54</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Nero </w:t>
        <w:tab/>
        <w:tab/>
        <w:t>54-68</w:t>
      </w:r>
    </w:p>
    <w:p>
      <w:pPr>
        <w:pStyle w:val="Normal"/>
        <w:widowControl/>
        <w:suppressAutoHyphens w:val="true"/>
        <w:bidi w:val="0"/>
        <w:jc w:val="center"/>
        <w:rPr>
          <w:color w:val="000000"/>
        </w:rPr>
      </w:pPr>
      <w:r>
        <w:rPr>
          <w:rFonts w:ascii="Arial" w:hAnsi="Arial"/>
          <w:color w:val="000000"/>
          <w:kern w:val="2"/>
          <w:sz w:val="24"/>
          <w:szCs w:val="24"/>
          <w:lang w:val="en-US"/>
        </w:rPr>
        <w:tab/>
        <w:tab/>
        <w:tab/>
        <w:tab/>
        <w:tab/>
        <w:tab/>
      </w:r>
      <w:r>
        <w:rPr>
          <w:color w:val="000000"/>
        </w:rPr>
        <w:drawing>
          <wp:inline distT="0" distB="0" distL="0" distR="0">
            <wp:extent cx="5077460" cy="18275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077460" cy="1827530"/>
                    </a:xfrm>
                    <a:prstGeom prst="rect">
                      <a:avLst/>
                    </a:prstGeom>
                  </pic:spPr>
                </pic:pic>
              </a:graphicData>
            </a:graphic>
          </wp:inline>
        </w:drawing>
      </w:r>
    </w:p>
    <w:p>
      <w:pPr>
        <w:pStyle w:val="Normal"/>
        <w:widowControl/>
        <w:suppressAutoHyphens w:val="true"/>
        <w:bidi w:val="0"/>
        <w:jc w:val="center"/>
        <w:rPr>
          <w:color w:val="000000"/>
        </w:rPr>
      </w:pPr>
      <w:r>
        <w:rPr>
          <w:rFonts w:ascii="Arial" w:hAnsi="Arial"/>
          <w:color w:val="000000"/>
          <w:kern w:val="2"/>
          <w:sz w:val="24"/>
          <w:szCs w:val="24"/>
          <w:lang w:val="en-US"/>
        </w:rPr>
        <w:t>Acts 1, Codex Sinaiticus, fourth century CE</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i/>
          <w:color w:val="000000"/>
          <w:kern w:val="2"/>
          <w:sz w:val="24"/>
          <w:szCs w:val="24"/>
          <w:lang w:val="en-US"/>
        </w:rPr>
        <w:tab/>
        <w:t>The Acts</w:t>
      </w:r>
      <w:r>
        <w:rPr>
          <w:rFonts w:ascii="Arial" w:hAnsi="Arial"/>
          <w:color w:val="000000"/>
          <w:kern w:val="2"/>
          <w:sz w:val="24"/>
          <w:szCs w:val="24"/>
          <w:lang w:val="en-US"/>
        </w:rPr>
        <w:t xml:space="preserve"> is the second of two volumes dedicated to a Christian named </w:t>
      </w:r>
      <w:r>
        <w:rPr>
          <w:rFonts w:ascii="Arial" w:hAnsi="Arial"/>
          <w:color w:val="000000"/>
          <w:kern w:val="2"/>
          <w:sz w:val="24"/>
          <w:szCs w:val="24"/>
          <w:lang w:val="en-US"/>
        </w:rPr>
        <w:t>Theophilus</w:t>
      </w:r>
      <w:r>
        <w:rPr>
          <w:rFonts w:ascii="Arial" w:hAnsi="Arial"/>
          <w:color w:val="000000"/>
          <w:kern w:val="2"/>
          <w:sz w:val="24"/>
          <w:szCs w:val="24"/>
          <w:lang w:val="en-US"/>
        </w:rPr>
        <w:t xml:space="preserve"> who may have sponsored the author’s writing. The first volume was the Gospel attributed to Luke. Both Books are included in the canon of Scriptures called </w:t>
      </w:r>
      <w:r>
        <w:rPr>
          <w:rFonts w:ascii="Arial" w:hAnsi="Arial"/>
          <w:i/>
          <w:iCs/>
          <w:color w:val="000000"/>
          <w:kern w:val="2"/>
          <w:sz w:val="24"/>
          <w:szCs w:val="24"/>
          <w:lang w:val="en-US"/>
        </w:rPr>
        <w:t>The New Testament.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color w:val="000000"/>
        </w:rPr>
        <w:drawing>
          <wp:inline distT="0" distB="0" distL="0" distR="0">
            <wp:extent cx="3487420" cy="232156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3487420" cy="2321560"/>
                    </a:xfrm>
                    <a:prstGeom prst="rect">
                      <a:avLst/>
                    </a:prstGeom>
                  </pic:spPr>
                </pic:pic>
              </a:graphicData>
            </a:graphic>
          </wp:inline>
        </w:drawing>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Who wrote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All ancient writers who mention the book attribute it to a Greek-speaking Christian named </w:t>
      </w:r>
      <w:r>
        <w:rPr>
          <w:rFonts w:ascii="Arial" w:hAnsi="Arial"/>
          <w:color w:val="000000"/>
          <w:kern w:val="2"/>
          <w:sz w:val="24"/>
          <w:szCs w:val="24"/>
          <w:lang w:val="en-US"/>
        </w:rPr>
        <w:t>Luke</w:t>
      </w:r>
      <w:r>
        <w:rPr>
          <w:rFonts w:ascii="Arial" w:hAnsi="Arial"/>
          <w:color w:val="000000"/>
          <w:kern w:val="2"/>
          <w:sz w:val="24"/>
          <w:szCs w:val="24"/>
          <w:lang w:val="en-US"/>
        </w:rPr>
        <w:t xml:space="preserve">, a short form of Lucanus, Lucianus, Lucius, or Lucillus. </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 xml:space="preserve">Luke is named in </w:t>
      </w:r>
      <w:r>
        <w:rPr>
          <w:rFonts w:ascii="Arial" w:hAnsi="Arial"/>
          <w:i/>
          <w:iCs/>
          <w:color w:val="000000"/>
          <w:kern w:val="2"/>
          <w:sz w:val="24"/>
          <w:szCs w:val="24"/>
          <w:lang w:val="en-US"/>
        </w:rPr>
        <w:t xml:space="preserve">The Anti-Marcionite Prologue to the Gospel of Luke </w:t>
      </w:r>
      <w:r>
        <w:rPr>
          <w:rFonts w:ascii="Arial" w:hAnsi="Arial"/>
          <w:color w:val="000000"/>
          <w:kern w:val="2"/>
          <w:sz w:val="24"/>
          <w:szCs w:val="24"/>
          <w:lang w:val="en-US"/>
        </w:rPr>
        <w:t xml:space="preserve">(written between </w:t>
      </w:r>
      <w:r>
        <w:rPr>
          <w:rFonts w:ascii="Arial" w:hAnsi="Arial"/>
          <w:color w:val="000000"/>
          <w:kern w:val="2"/>
          <w:sz w:val="24"/>
          <w:szCs w:val="24"/>
          <w:lang w:val="en-US"/>
        </w:rPr>
        <w:t>150</w:t>
      </w:r>
      <w:r>
        <w:rPr>
          <w:rFonts w:ascii="Arial" w:hAnsi="Arial"/>
          <w:color w:val="000000"/>
          <w:kern w:val="2"/>
          <w:sz w:val="24"/>
          <w:szCs w:val="24"/>
          <w:lang w:val="en-US"/>
        </w:rPr>
        <w:t xml:space="preserve"> and </w:t>
      </w:r>
      <w:r>
        <w:rPr>
          <w:rFonts w:ascii="Arial" w:hAnsi="Arial"/>
          <w:color w:val="000000"/>
          <w:kern w:val="2"/>
          <w:sz w:val="24"/>
          <w:szCs w:val="24"/>
          <w:lang w:val="en-US"/>
        </w:rPr>
        <w:t>180</w:t>
      </w:r>
      <w:r>
        <w:rPr>
          <w:rFonts w:ascii="Arial" w:hAnsi="Arial"/>
          <w:color w:val="000000"/>
          <w:kern w:val="2"/>
          <w:sz w:val="24"/>
          <w:szCs w:val="24"/>
          <w:lang w:val="en-US"/>
        </w:rPr>
        <w:t xml:space="preserve"> CE) which contains the oldest reference to the </w:t>
      </w:r>
      <w:r>
        <w:rPr>
          <w:rFonts w:ascii="Arial" w:hAnsi="Arial"/>
          <w:i/>
          <w:iCs/>
          <w:color w:val="000000"/>
          <w:kern w:val="2"/>
          <w:sz w:val="24"/>
          <w:szCs w:val="24"/>
          <w:lang w:val="en-US"/>
        </w:rPr>
        <w:t>Book of Acts</w:t>
      </w:r>
      <w:r>
        <w:rPr>
          <w:rFonts w:ascii="Arial" w:hAnsi="Arial"/>
          <w:color w:val="000000"/>
          <w:kern w:val="2"/>
          <w:sz w:val="24"/>
          <w:szCs w:val="24"/>
          <w:lang w:val="en-US"/>
        </w:rPr>
        <w:t xml:space="preserve">. </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Iraneus</w:t>
      </w:r>
      <w:r>
        <w:rPr>
          <w:rFonts w:ascii="Arial" w:hAnsi="Arial"/>
          <w:color w:val="000000"/>
          <w:kern w:val="2"/>
          <w:sz w:val="24"/>
          <w:szCs w:val="24"/>
          <w:lang w:val="en-US"/>
        </w:rPr>
        <w:t xml:space="preserve">, Bishop of Lugdunum in Gaul (now Lyon, France), who lived from c. 130 till c. 202 CE, asserted in c. </w:t>
      </w:r>
      <w:r>
        <w:rPr>
          <w:rFonts w:ascii="Arial" w:hAnsi="Arial"/>
          <w:color w:val="000000"/>
          <w:kern w:val="2"/>
          <w:sz w:val="24"/>
          <w:szCs w:val="24"/>
          <w:lang w:val="en-US"/>
        </w:rPr>
        <w:t>180</w:t>
      </w:r>
      <w:r>
        <w:rPr>
          <w:rFonts w:ascii="Arial" w:hAnsi="Arial"/>
          <w:color w:val="000000"/>
          <w:kern w:val="2"/>
          <w:sz w:val="24"/>
          <w:szCs w:val="24"/>
          <w:lang w:val="en-US"/>
        </w:rPr>
        <w:t xml:space="preserve"> CE, that four Gospels, Matthew, Mark, Luke, and John, were canonical scripture.</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 xml:space="preserve">Luke served as companion and collaborator of the Apostle </w:t>
      </w:r>
      <w:r>
        <w:rPr>
          <w:rFonts w:ascii="Arial" w:hAnsi="Arial"/>
          <w:color w:val="000000"/>
          <w:kern w:val="2"/>
          <w:sz w:val="24"/>
          <w:szCs w:val="24"/>
          <w:lang w:val="en-US"/>
        </w:rPr>
        <w:t>Paul</w:t>
      </w:r>
      <w:r>
        <w:rPr>
          <w:rFonts w:ascii="Arial" w:hAnsi="Arial"/>
          <w:color w:val="000000"/>
          <w:kern w:val="2"/>
          <w:sz w:val="24"/>
          <w:szCs w:val="24"/>
          <w:lang w:val="en-US"/>
        </w:rPr>
        <w:t>, who names him in his epistles to the Colossians: “Luke the beloved physician greets you” (4:14), to Timothy: “Luke alone is with me” (2:4:11) and to Philemon: “Luke, my fellow worker” (1:24).</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color w:val="000000"/>
        </w:rPr>
        <w:drawing>
          <wp:inline distT="0" distB="0" distL="0" distR="0">
            <wp:extent cx="2874645" cy="3834765"/>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tretch>
                      <a:fillRect/>
                    </a:stretch>
                  </pic:blipFill>
                  <pic:spPr bwMode="auto">
                    <a:xfrm>
                      <a:off x="0" y="0"/>
                      <a:ext cx="2874645" cy="3834765"/>
                    </a:xfrm>
                    <a:prstGeom prst="rect">
                      <a:avLst/>
                    </a:prstGeom>
                  </pic:spPr>
                </pic:pic>
              </a:graphicData>
            </a:graphic>
          </wp:inline>
        </w:drawing>
      </w:r>
    </w:p>
    <w:p>
      <w:pPr>
        <w:pStyle w:val="Normal"/>
        <w:widowControl/>
        <w:suppressAutoHyphens w:val="true"/>
        <w:bidi w:val="0"/>
        <w:jc w:val="center"/>
        <w:rPr>
          <w:rFonts w:ascii="Arial" w:hAnsi="Arial"/>
          <w:kern w:val="2"/>
          <w:sz w:val="24"/>
          <w:szCs w:val="24"/>
          <w:lang w:val="en-US"/>
        </w:rPr>
      </w:pPr>
      <w:r>
        <w:rPr>
          <w:color w:val="000000"/>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In Colossians 4:14, Luke is identified as being a </w:t>
      </w:r>
      <w:r>
        <w:rPr>
          <w:rFonts w:ascii="Arial" w:hAnsi="Arial"/>
          <w:color w:val="000000"/>
          <w:kern w:val="2"/>
          <w:sz w:val="24"/>
          <w:szCs w:val="24"/>
          <w:lang w:val="en-US"/>
        </w:rPr>
        <w:t>physician</w:t>
      </w:r>
      <w:r>
        <w:rPr>
          <w:rFonts w:ascii="Arial" w:hAnsi="Arial"/>
          <w:color w:val="000000"/>
          <w:kern w:val="2"/>
          <w:sz w:val="24"/>
          <w:szCs w:val="24"/>
          <w:lang w:val="en-US"/>
        </w:rPr>
        <w:t>, that is, “one who undertakes the cure of physical ailments” (BDAG). Thus, Luke cited in his Gospel the well-known dictum of Jesus, “Those who are well have no need of a physician, but those who are sick” (Luke 5:31).</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Whether Luke was a Jew or a Gentile, he was conversant with Judaism and with the Tanakh (Old Testament), able to relate </w:t>
      </w:r>
      <w:r>
        <w:rPr>
          <w:rFonts w:ascii="Arial" w:hAnsi="Arial"/>
          <w:color w:val="000000"/>
          <w:kern w:val="2"/>
          <w:sz w:val="24"/>
          <w:szCs w:val="24"/>
          <w:lang w:val="en-US"/>
        </w:rPr>
        <w:t>Christian</w:t>
      </w:r>
      <w:r>
        <w:rPr>
          <w:rFonts w:ascii="Arial" w:hAnsi="Arial"/>
          <w:color w:val="000000"/>
          <w:kern w:val="2"/>
          <w:sz w:val="24"/>
          <w:szCs w:val="24"/>
          <w:lang w:val="en-US"/>
        </w:rPr>
        <w:t xml:space="preserve"> teaching to </w:t>
      </w:r>
      <w:r>
        <w:rPr>
          <w:rFonts w:ascii="Arial" w:hAnsi="Arial"/>
          <w:color w:val="000000"/>
          <w:kern w:val="2"/>
          <w:sz w:val="24"/>
          <w:szCs w:val="24"/>
          <w:lang w:val="en-US"/>
        </w:rPr>
        <w:t>Jewish</w:t>
      </w:r>
      <w:r>
        <w:rPr>
          <w:rFonts w:ascii="Arial" w:hAnsi="Arial"/>
          <w:color w:val="000000"/>
          <w:kern w:val="2"/>
          <w:sz w:val="24"/>
          <w:szCs w:val="24"/>
          <w:lang w:val="en-US"/>
        </w:rPr>
        <w:t xml:space="preserve"> history, eschatology and sensitivities.</w:t>
      </w:r>
    </w:p>
    <w:p>
      <w:pPr>
        <w:pStyle w:val="Normal"/>
        <w:widowControl/>
        <w:suppressAutoHyphens w:val="true"/>
        <w:bidi w:val="0"/>
        <w:jc w:val="start"/>
        <w:rPr>
          <w:rFonts w:ascii="Arial" w:hAnsi="Arial"/>
          <w:b/>
          <w:b/>
          <w:bCs/>
          <w:color w:val="000000"/>
          <w:kern w:val="2"/>
          <w:sz w:val="24"/>
          <w:szCs w:val="24"/>
          <w:lang w:val="en-US"/>
        </w:rPr>
      </w:pPr>
      <w:r>
        <w:rPr>
          <w:rFonts w:ascii="Arial" w:hAnsi="Arial"/>
          <w:b/>
          <w:bCs/>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For whom did Luke write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Luke’s</w:t>
      </w:r>
      <w:r>
        <w:rPr>
          <w:rFonts w:ascii="Arial" w:hAnsi="Arial"/>
          <w:color w:val="000000"/>
          <w:kern w:val="2"/>
          <w:sz w:val="24"/>
          <w:szCs w:val="24"/>
          <w:lang w:val="en-US"/>
        </w:rPr>
        <w:t xml:space="preserve"> primary </w:t>
      </w:r>
      <w:r>
        <w:rPr>
          <w:rFonts w:ascii="Arial" w:hAnsi="Arial"/>
          <w:color w:val="000000"/>
          <w:kern w:val="2"/>
          <w:sz w:val="24"/>
          <w:szCs w:val="24"/>
          <w:lang w:val="en-US"/>
        </w:rPr>
        <w:t xml:space="preserve">readers would have been Jewish and Gentile Christians in the churches established by the Apostle Paul. His </w:t>
      </w:r>
      <w:r>
        <w:rPr>
          <w:rFonts w:ascii="Arial" w:hAnsi="Arial"/>
          <w:i/>
          <w:iCs/>
          <w:color w:val="000000"/>
          <w:kern w:val="2"/>
          <w:sz w:val="24"/>
          <w:szCs w:val="24"/>
          <w:lang w:val="en-US"/>
        </w:rPr>
        <w:t>Gospel</w:t>
      </w:r>
      <w:r>
        <w:rPr>
          <w:rFonts w:ascii="Arial" w:hAnsi="Arial"/>
          <w:color w:val="000000"/>
          <w:kern w:val="2"/>
          <w:sz w:val="24"/>
          <w:szCs w:val="24"/>
          <w:lang w:val="en-US"/>
        </w:rPr>
        <w:t xml:space="preserve"> and </w:t>
      </w:r>
      <w:r>
        <w:rPr>
          <w:rFonts w:ascii="Arial" w:hAnsi="Arial"/>
          <w:i/>
          <w:color w:val="000000"/>
          <w:kern w:val="2"/>
          <w:sz w:val="24"/>
          <w:szCs w:val="24"/>
          <w:lang w:val="en-US"/>
        </w:rPr>
        <w:t>The Acts</w:t>
      </w:r>
      <w:r>
        <w:rPr>
          <w:rFonts w:ascii="Arial" w:hAnsi="Arial"/>
          <w:color w:val="000000"/>
          <w:kern w:val="2"/>
          <w:sz w:val="24"/>
          <w:szCs w:val="24"/>
          <w:lang w:val="en-US"/>
        </w:rPr>
        <w:t xml:space="preserve"> were widely copied, soon becoming </w:t>
      </w:r>
      <w:r>
        <w:rPr>
          <w:rFonts w:ascii="Arial" w:hAnsi="Arial"/>
          <w:color w:val="000000"/>
          <w:kern w:val="2"/>
          <w:sz w:val="24"/>
          <w:szCs w:val="24"/>
          <w:lang w:val="en-US"/>
        </w:rPr>
        <w:t>Scripture</w:t>
      </w:r>
      <w:r>
        <w:rPr>
          <w:rFonts w:ascii="Arial" w:hAnsi="Arial"/>
          <w:color w:val="000000"/>
          <w:kern w:val="2"/>
          <w:sz w:val="24"/>
          <w:szCs w:val="24"/>
          <w:lang w:val="en-US"/>
        </w:rPr>
        <w:t xml:space="preserve"> of all the early churches, being approved by all the early church councils.</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Secondary</w:t>
      </w:r>
      <w:r>
        <w:rPr>
          <w:rFonts w:ascii="Arial" w:hAnsi="Arial"/>
          <w:color w:val="000000"/>
          <w:kern w:val="2"/>
          <w:sz w:val="24"/>
          <w:szCs w:val="24"/>
          <w:lang w:val="en-US"/>
        </w:rPr>
        <w:t xml:space="preserve"> readers include </w:t>
      </w:r>
      <w:r>
        <w:rPr>
          <w:rFonts w:ascii="Arial" w:hAnsi="Arial"/>
          <w:color w:val="000000"/>
          <w:kern w:val="2"/>
          <w:sz w:val="24"/>
          <w:szCs w:val="24"/>
          <w:lang w:val="en-US"/>
        </w:rPr>
        <w:t>Jews</w:t>
      </w:r>
      <w:r>
        <w:rPr>
          <w:rFonts w:ascii="Arial" w:hAnsi="Arial"/>
          <w:color w:val="000000"/>
          <w:kern w:val="2"/>
          <w:sz w:val="24"/>
          <w:szCs w:val="24"/>
          <w:lang w:val="en-US"/>
        </w:rPr>
        <w:t xml:space="preserve"> who had questions about how Christianity could be a fulfillment of their eschatology, that is, beliefs about the future of Israel, of the messianic kingdom, and of Gentile salvation.</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color w:val="000000"/>
        </w:rPr>
        <w:drawing>
          <wp:inline distT="0" distB="0" distL="0" distR="0">
            <wp:extent cx="4874260" cy="2741295"/>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tretch>
                      <a:fillRect/>
                    </a:stretch>
                  </pic:blipFill>
                  <pic:spPr bwMode="auto">
                    <a:xfrm>
                      <a:off x="0" y="0"/>
                      <a:ext cx="4874260" cy="2741295"/>
                    </a:xfrm>
                    <a:prstGeom prst="rect">
                      <a:avLst/>
                    </a:prstGeom>
                  </pic:spPr>
                </pic:pic>
              </a:graphicData>
            </a:graphic>
          </wp:inline>
        </w:drawing>
      </w:r>
    </w:p>
    <w:p>
      <w:pPr>
        <w:pStyle w:val="Normal"/>
        <w:widowControl/>
        <w:suppressAutoHyphens w:val="true"/>
        <w:bidi w:val="0"/>
        <w:jc w:val="center"/>
        <w:rPr>
          <w:color w:val="000000"/>
          <w:sz w:val="16"/>
          <w:szCs w:val="24"/>
        </w:rPr>
      </w:pPr>
      <w:r>
        <w:rPr>
          <w:rFonts w:ascii="Arial" w:hAnsi="Arial"/>
          <w:color w:val="000000"/>
          <w:kern w:val="2"/>
          <w:sz w:val="16"/>
          <w:szCs w:val="24"/>
          <w:lang w:val="en-US"/>
        </w:rPr>
        <w:t xml:space="preserve">"Jews Praying in the Synagogue on Yom Kippur" by Maurycy Gottlieb, 1878. </w:t>
        <w:br/>
        <w:t xml:space="preserve">(Wikimedia Commons) </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Tertiary</w:t>
      </w:r>
      <w:r>
        <w:rPr>
          <w:rFonts w:ascii="Arial" w:hAnsi="Arial"/>
          <w:color w:val="000000"/>
          <w:kern w:val="2"/>
          <w:sz w:val="24"/>
          <w:szCs w:val="24"/>
          <w:lang w:val="en-US"/>
        </w:rPr>
        <w:t xml:space="preserve"> readers include pagan </w:t>
      </w:r>
      <w:r>
        <w:rPr>
          <w:rFonts w:ascii="Arial" w:hAnsi="Arial"/>
          <w:color w:val="000000"/>
          <w:kern w:val="2"/>
          <w:sz w:val="24"/>
          <w:szCs w:val="24"/>
          <w:lang w:val="en-US"/>
        </w:rPr>
        <w:t>Gentiles</w:t>
      </w:r>
      <w:r>
        <w:rPr>
          <w:rFonts w:ascii="Arial" w:hAnsi="Arial"/>
          <w:color w:val="000000"/>
          <w:kern w:val="2"/>
          <w:sz w:val="24"/>
          <w:szCs w:val="24"/>
          <w:lang w:val="en-US"/>
        </w:rPr>
        <w:t xml:space="preserve"> who were concerned about the legality of Christianity, since none of the Roman officials, during those three decades, opposed Christian doctrines or practices. </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color w:val="000000"/>
        </w:rPr>
        <w:drawing>
          <wp:inline distT="0" distB="0" distL="0" distR="0">
            <wp:extent cx="3905250" cy="258889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tretch>
                      <a:fillRect/>
                    </a:stretch>
                  </pic:blipFill>
                  <pic:spPr bwMode="auto">
                    <a:xfrm>
                      <a:off x="0" y="0"/>
                      <a:ext cx="3905250" cy="2588895"/>
                    </a:xfrm>
                    <a:prstGeom prst="rect">
                      <a:avLst/>
                    </a:prstGeom>
                  </pic:spPr>
                </pic:pic>
              </a:graphicData>
            </a:graphic>
          </wp:inline>
        </w:drawing>
      </w:r>
    </w:p>
    <w:p>
      <w:pPr>
        <w:pStyle w:val="Normal"/>
        <w:widowControl/>
        <w:suppressAutoHyphens w:val="true"/>
        <w:bidi w:val="0"/>
        <w:jc w:val="center"/>
        <w:rPr>
          <w:color w:val="000000"/>
        </w:rPr>
      </w:pPr>
      <w:r>
        <w:rPr>
          <w:rFonts w:ascii="Arial" w:hAnsi="Arial"/>
          <w:color w:val="000000"/>
          <w:kern w:val="2"/>
          <w:sz w:val="24"/>
          <w:szCs w:val="24"/>
          <w:lang w:val="en-US"/>
        </w:rPr>
        <w:t>Greco-Roman pagan sacrifice</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What were Luke’s sources for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Luke’s prologue to his first book, that is, his </w:t>
      </w:r>
      <w:r>
        <w:rPr>
          <w:rFonts w:ascii="Arial" w:hAnsi="Arial"/>
          <w:i/>
          <w:iCs/>
          <w:color w:val="000000"/>
          <w:kern w:val="2"/>
          <w:sz w:val="24"/>
          <w:szCs w:val="24"/>
          <w:lang w:val="en-US"/>
        </w:rPr>
        <w:t>Gospel</w:t>
      </w:r>
      <w:r>
        <w:rPr>
          <w:rFonts w:ascii="Arial" w:hAnsi="Arial"/>
          <w:color w:val="000000"/>
          <w:kern w:val="2"/>
          <w:sz w:val="24"/>
          <w:szCs w:val="24"/>
          <w:lang w:val="en-US"/>
        </w:rPr>
        <w:t xml:space="preserve">, probably applies as well to this second book, </w:t>
      </w:r>
      <w:r>
        <w:rPr>
          <w:rFonts w:ascii="Arial" w:hAnsi="Arial"/>
          <w:i/>
          <w:color w:val="000000"/>
          <w:kern w:val="2"/>
          <w:sz w:val="24"/>
          <w:szCs w:val="24"/>
          <w:lang w:val="en-US"/>
        </w:rPr>
        <w:t>The Acts</w:t>
      </w:r>
      <w:r>
        <w:rPr>
          <w:rFonts w:ascii="Arial" w:hAnsi="Arial"/>
          <w:color w:val="000000"/>
          <w:kern w:val="2"/>
          <w:sz w:val="24"/>
          <w:szCs w:val="24"/>
          <w:lang w:val="en-US"/>
        </w:rPr>
        <w:t xml:space="preserve">: </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ind w:start="567" w:end="0" w:hanging="0"/>
        <w:jc w:val="start"/>
        <w:rPr>
          <w:color w:val="000000"/>
        </w:rPr>
      </w:pPr>
      <w:r>
        <w:rPr>
          <w:rFonts w:ascii="Arial" w:hAnsi="Arial"/>
          <w:color w:val="000000"/>
          <w:kern w:val="2"/>
          <w:sz w:val="24"/>
          <w:szCs w:val="24"/>
          <w:lang w:val="en-US"/>
        </w:rPr>
        <w:t>Inasmuch as many have undertaken to compile a narrative of the things that have been accomplished among us, just as those who from the beginning were eyewitnesses and ministers of the word have delivered them to us, it seemed good to me also, having followed all things closely for some time past, to write an orderly account for you, most excellent Theophilus, that you may have certainty concerning the things you have been taught (Luke 1:1-4).</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From </w:t>
      </w:r>
      <w:r>
        <w:rPr>
          <w:rFonts w:ascii="Arial" w:hAnsi="Arial"/>
          <w:color w:val="000000"/>
          <w:kern w:val="2"/>
          <w:sz w:val="24"/>
          <w:szCs w:val="24"/>
          <w:lang w:val="en-US"/>
        </w:rPr>
        <w:t>2 Timothy 4:11</w:t>
      </w:r>
      <w:r>
        <w:rPr>
          <w:rFonts w:ascii="Arial" w:hAnsi="Arial"/>
          <w:color w:val="000000"/>
          <w:kern w:val="2"/>
          <w:sz w:val="24"/>
          <w:szCs w:val="24"/>
          <w:lang w:val="en-US"/>
        </w:rPr>
        <w:t>, it appears that Luke collaborated with Paul, with Timothy and with Mark, consulting collected documents. Luke had ample opportunity to learn from Paul during their travels to various cities, participat</w:t>
      </w:r>
      <w:r>
        <w:rPr>
          <w:rFonts w:ascii="Arial" w:hAnsi="Arial"/>
          <w:color w:val="000000"/>
          <w:kern w:val="2"/>
          <w:sz w:val="24"/>
          <w:szCs w:val="24"/>
          <w:lang w:val="en-US"/>
        </w:rPr>
        <w:t>ing</w:t>
      </w:r>
      <w:r>
        <w:rPr>
          <w:rFonts w:ascii="Arial" w:hAnsi="Arial"/>
          <w:color w:val="000000"/>
          <w:kern w:val="2"/>
          <w:sz w:val="24"/>
          <w:szCs w:val="24"/>
          <w:lang w:val="en-US"/>
        </w:rPr>
        <w:t xml:space="preserve"> in Paul’s missionary work. Thus, in parts of </w:t>
      </w:r>
      <w:r>
        <w:rPr>
          <w:rFonts w:ascii="Arial" w:hAnsi="Arial"/>
          <w:i/>
          <w:color w:val="000000"/>
          <w:kern w:val="2"/>
          <w:sz w:val="24"/>
          <w:szCs w:val="24"/>
          <w:lang w:val="en-US"/>
        </w:rPr>
        <w:t>The Acts</w:t>
      </w:r>
      <w:r>
        <w:rPr>
          <w:rFonts w:ascii="Arial" w:hAnsi="Arial"/>
          <w:color w:val="000000"/>
          <w:kern w:val="2"/>
          <w:sz w:val="24"/>
          <w:szCs w:val="24"/>
          <w:lang w:val="en-US"/>
        </w:rPr>
        <w:t>, Luke employs the pronoun “</w:t>
      </w:r>
      <w:r>
        <w:rPr>
          <w:rFonts w:ascii="Arial" w:hAnsi="Arial"/>
          <w:color w:val="000000"/>
          <w:kern w:val="2"/>
          <w:sz w:val="24"/>
          <w:szCs w:val="24"/>
          <w:lang w:val="en-US"/>
        </w:rPr>
        <w:t>we</w:t>
      </w:r>
      <w:r>
        <w:rPr>
          <w:rFonts w:ascii="Arial" w:hAnsi="Arial"/>
          <w:color w:val="000000"/>
          <w:kern w:val="2"/>
          <w:sz w:val="24"/>
          <w:szCs w:val="24"/>
          <w:lang w:val="en-US"/>
        </w:rPr>
        <w:t>” (16:10-40; 20:5–21:18; 27:1–28:16).</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During Paul’s detention at Caesarea on the Judean coast, </w:t>
      </w:r>
      <w:r>
        <w:rPr>
          <w:rFonts w:ascii="Arial" w:hAnsi="Arial"/>
          <w:color w:val="000000"/>
          <w:kern w:val="2"/>
          <w:sz w:val="24"/>
          <w:szCs w:val="24"/>
          <w:lang w:val="en-US"/>
        </w:rPr>
        <w:t>between 57 and 60 CE</w:t>
      </w:r>
      <w:r>
        <w:rPr>
          <w:rFonts w:ascii="Arial" w:hAnsi="Arial"/>
          <w:color w:val="000000"/>
          <w:kern w:val="2"/>
          <w:sz w:val="24"/>
          <w:szCs w:val="24"/>
          <w:lang w:val="en-US"/>
        </w:rPr>
        <w:t xml:space="preserve">, Luke must have consulted with Christian leaders, and have interviewed eyewitnesses to the events in Jerusalem and Judea. </w:t>
      </w:r>
    </w:p>
    <w:p>
      <w:pPr>
        <w:pStyle w:val="Normal"/>
        <w:widowControl/>
        <w:suppressAutoHyphens w:val="true"/>
        <w:bidi w:val="0"/>
        <w:jc w:val="start"/>
        <w:rPr>
          <w:rFonts w:ascii="Arial" w:hAnsi="Arial"/>
          <w:kern w:val="2"/>
          <w:sz w:val="24"/>
          <w:szCs w:val="24"/>
          <w:lang w:val="en-US"/>
        </w:rPr>
      </w:pPr>
      <w:r>
        <w:rPr>
          <w:color w:val="000000"/>
        </w:rPr>
      </w:r>
    </w:p>
    <w:p>
      <w:pPr>
        <w:pStyle w:val="Normal"/>
        <w:widowControl/>
        <w:suppressAutoHyphens w:val="true"/>
        <w:bidi w:val="0"/>
        <w:jc w:val="start"/>
        <w:rPr>
          <w:color w:val="000000"/>
        </w:rPr>
      </w:pPr>
      <w:r>
        <w:rPr>
          <w:rFonts w:ascii="Arial" w:hAnsi="Arial"/>
          <w:color w:val="000000"/>
          <w:kern w:val="2"/>
          <w:sz w:val="24"/>
          <w:szCs w:val="24"/>
          <w:lang w:val="en-US"/>
        </w:rPr>
        <w:tab/>
        <w:t>During Paul’s incarceration at Rome, between 60 and 62 CE, Luke doubtless interviewed Christians familiar with the early missions of Peter and of Paul, or read their written accounts.</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color w:val="000000"/>
        </w:rPr>
        <w:drawing>
          <wp:inline distT="0" distB="0" distL="0" distR="0">
            <wp:extent cx="5476240" cy="2419350"/>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tretch>
                      <a:fillRect/>
                    </a:stretch>
                  </pic:blipFill>
                  <pic:spPr bwMode="auto">
                    <a:xfrm>
                      <a:off x="0" y="0"/>
                      <a:ext cx="5476240" cy="2419350"/>
                    </a:xfrm>
                    <a:prstGeom prst="rect">
                      <a:avLst/>
                    </a:prstGeom>
                  </pic:spPr>
                </pic:pic>
              </a:graphicData>
            </a:graphic>
          </wp:inline>
        </w:drawing>
      </w:r>
    </w:p>
    <w:p>
      <w:pPr>
        <w:pStyle w:val="Normal"/>
        <w:widowControl/>
        <w:suppressAutoHyphens w:val="true"/>
        <w:bidi w:val="0"/>
        <w:jc w:val="center"/>
        <w:rPr>
          <w:color w:val="000000"/>
        </w:rPr>
      </w:pPr>
      <w:r>
        <w:rPr>
          <w:rFonts w:ascii="Arial" w:hAnsi="Arial"/>
          <w:color w:val="000000"/>
          <w:kern w:val="2"/>
          <w:sz w:val="24"/>
          <w:szCs w:val="24"/>
          <w:lang w:val="en-US"/>
        </w:rPr>
        <w:t>Paul making his defense before Felix Agrippa, about 58 CE</w:t>
      </w:r>
    </w:p>
    <w:p>
      <w:pPr>
        <w:pStyle w:val="Normal"/>
        <w:widowControl/>
        <w:suppressAutoHyphens w:val="true"/>
        <w:bidi w:val="0"/>
        <w:jc w:val="center"/>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rFonts w:ascii="Arial" w:hAnsi="Arial"/>
          <w:b/>
          <w:b/>
          <w:bCs/>
          <w:color w:val="000000"/>
          <w:kern w:val="2"/>
          <w:sz w:val="24"/>
          <w:szCs w:val="24"/>
          <w:lang w:val="en-US"/>
        </w:rPr>
      </w:pPr>
      <w:r>
        <w:rPr>
          <w:rFonts w:ascii="Arial" w:hAnsi="Arial"/>
          <w:b/>
          <w:bCs/>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When and where did Luke write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After gathering anecdotes, interviews, testimonials and written accounts over several years, Luke may have composed the final form of his </w:t>
      </w:r>
      <w:r>
        <w:rPr>
          <w:rFonts w:ascii="Arial" w:hAnsi="Arial"/>
          <w:i/>
          <w:iCs/>
          <w:color w:val="000000"/>
          <w:kern w:val="2"/>
          <w:sz w:val="24"/>
          <w:szCs w:val="24"/>
          <w:lang w:val="en-US"/>
        </w:rPr>
        <w:t>Gospel</w:t>
      </w:r>
      <w:r>
        <w:rPr>
          <w:rFonts w:ascii="Arial" w:hAnsi="Arial"/>
          <w:color w:val="000000"/>
          <w:kern w:val="2"/>
          <w:sz w:val="24"/>
          <w:szCs w:val="24"/>
          <w:lang w:val="en-US"/>
        </w:rPr>
        <w:t xml:space="preserve"> and of </w:t>
      </w:r>
      <w:r>
        <w:rPr>
          <w:rFonts w:ascii="Arial" w:hAnsi="Arial"/>
          <w:i/>
          <w:color w:val="000000"/>
          <w:kern w:val="2"/>
          <w:sz w:val="24"/>
          <w:szCs w:val="24"/>
          <w:lang w:val="en-US"/>
        </w:rPr>
        <w:t>The Acts</w:t>
      </w:r>
      <w:r>
        <w:rPr>
          <w:rFonts w:ascii="Arial" w:hAnsi="Arial"/>
          <w:color w:val="000000"/>
          <w:kern w:val="2"/>
          <w:sz w:val="24"/>
          <w:szCs w:val="24"/>
          <w:lang w:val="en-US"/>
        </w:rPr>
        <w:t xml:space="preserve"> in </w:t>
      </w:r>
      <w:r>
        <w:rPr>
          <w:rFonts w:ascii="Arial" w:hAnsi="Arial"/>
          <w:color w:val="000000"/>
          <w:kern w:val="2"/>
          <w:sz w:val="24"/>
          <w:szCs w:val="24"/>
          <w:lang w:val="en-US"/>
        </w:rPr>
        <w:t>Rome</w:t>
      </w:r>
      <w:r>
        <w:rPr>
          <w:rFonts w:ascii="Arial" w:hAnsi="Arial"/>
          <w:color w:val="000000"/>
          <w:kern w:val="2"/>
          <w:sz w:val="24"/>
          <w:szCs w:val="24"/>
          <w:lang w:val="en-US"/>
        </w:rPr>
        <w:t xml:space="preserve"> where Paul was in confinement for “two whole years” (Acts 28:30-31; </w:t>
      </w:r>
      <w:r>
        <w:rPr>
          <w:rFonts w:ascii="Arial" w:hAnsi="Arial"/>
          <w:color w:val="000000"/>
          <w:kern w:val="2"/>
          <w:sz w:val="24"/>
          <w:szCs w:val="24"/>
          <w:lang w:val="en-US"/>
        </w:rPr>
        <w:t xml:space="preserve">60-62 </w:t>
      </w:r>
      <w:r>
        <w:rPr>
          <w:rFonts w:ascii="Arial" w:hAnsi="Arial"/>
          <w:color w:val="000000"/>
          <w:kern w:val="2"/>
          <w:sz w:val="24"/>
          <w:szCs w:val="24"/>
          <w:lang w:val="en-US"/>
        </w:rPr>
        <w:t>CE).</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rFonts w:ascii="Arial" w:hAnsi="Arial"/>
          <w:b/>
          <w:b/>
          <w:bCs/>
          <w:color w:val="000000"/>
          <w:kern w:val="2"/>
          <w:sz w:val="24"/>
          <w:szCs w:val="24"/>
          <w:lang w:val="en-US"/>
        </w:rPr>
      </w:pPr>
      <w:r>
        <w:rPr>
          <w:rFonts w:ascii="Arial" w:hAnsi="Arial"/>
          <w:b/>
          <w:bCs/>
          <w:color w:val="000000"/>
          <w:kern w:val="2"/>
          <w:sz w:val="24"/>
          <w:szCs w:val="24"/>
          <w:lang w:val="en-US"/>
        </w:rPr>
      </w:r>
      <w:r>
        <w:br w:type="page"/>
      </w:r>
    </w:p>
    <w:p>
      <w:pPr>
        <w:pStyle w:val="Normal"/>
        <w:widowControl/>
        <w:suppressAutoHyphens w:val="true"/>
        <w:bidi w:val="0"/>
        <w:jc w:val="center"/>
        <w:rPr>
          <w:color w:val="000000"/>
        </w:rPr>
      </w:pPr>
      <w:r>
        <w:rPr>
          <w:rFonts w:ascii="Arial" w:hAnsi="Arial"/>
          <w:b/>
          <w:bCs/>
          <w:color w:val="000000"/>
          <w:kern w:val="2"/>
          <w:sz w:val="24"/>
          <w:szCs w:val="24"/>
          <w:lang w:val="en-US"/>
        </w:rPr>
        <w:t xml:space="preserve">Why did Luke write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If Luke’s express purpose for his </w:t>
      </w:r>
      <w:r>
        <w:rPr>
          <w:rFonts w:ascii="Arial" w:hAnsi="Arial"/>
          <w:i/>
          <w:iCs/>
          <w:color w:val="000000"/>
          <w:kern w:val="2"/>
          <w:sz w:val="24"/>
          <w:szCs w:val="24"/>
          <w:lang w:val="en-US"/>
        </w:rPr>
        <w:t>Gospel</w:t>
      </w:r>
      <w:r>
        <w:rPr>
          <w:rFonts w:ascii="Arial" w:hAnsi="Arial"/>
          <w:color w:val="000000"/>
          <w:kern w:val="2"/>
          <w:sz w:val="24"/>
          <w:szCs w:val="24"/>
          <w:lang w:val="en-US"/>
        </w:rPr>
        <w:t xml:space="preserve"> and for </w:t>
      </w:r>
      <w:r>
        <w:rPr>
          <w:rFonts w:ascii="Arial" w:hAnsi="Arial"/>
          <w:i/>
          <w:color w:val="000000"/>
          <w:kern w:val="2"/>
          <w:sz w:val="24"/>
          <w:szCs w:val="24"/>
          <w:lang w:val="en-US"/>
        </w:rPr>
        <w:t>The Acts</w:t>
      </w:r>
      <w:r>
        <w:rPr>
          <w:rFonts w:ascii="Arial" w:hAnsi="Arial"/>
          <w:color w:val="000000"/>
          <w:kern w:val="2"/>
          <w:sz w:val="24"/>
          <w:szCs w:val="24"/>
          <w:lang w:val="en-US"/>
        </w:rPr>
        <w:t xml:space="preserve"> was “to write an orderly account … that you may have certainty concerning the things you have been taught,” then there are several apparent </w:t>
      </w:r>
      <w:r>
        <w:rPr>
          <w:rFonts w:ascii="Arial" w:hAnsi="Arial"/>
          <w:color w:val="000000"/>
          <w:kern w:val="2"/>
          <w:sz w:val="24"/>
          <w:szCs w:val="24"/>
          <w:lang w:val="en-US"/>
        </w:rPr>
        <w:t>themes</w:t>
      </w:r>
      <w:r>
        <w:rPr>
          <w:rFonts w:ascii="Arial" w:hAnsi="Arial"/>
          <w:color w:val="000000"/>
          <w:kern w:val="2"/>
          <w:sz w:val="24"/>
          <w:szCs w:val="24"/>
          <w:lang w:val="en-US"/>
        </w:rPr>
        <w:t xml:space="preserve"> in </w:t>
      </w:r>
      <w:r>
        <w:rPr>
          <w:rFonts w:ascii="Arial" w:hAnsi="Arial"/>
          <w:i/>
          <w:color w:val="000000"/>
          <w:kern w:val="2"/>
          <w:sz w:val="24"/>
          <w:szCs w:val="24"/>
          <w:lang w:val="en-US"/>
        </w:rPr>
        <w:t>The Acts</w:t>
      </w:r>
      <w:r>
        <w:rPr>
          <w:rFonts w:ascii="Arial" w:hAnsi="Arial"/>
          <w:color w:val="000000"/>
          <w:kern w:val="2"/>
          <w:sz w:val="24"/>
          <w:szCs w:val="24"/>
          <w:lang w:val="en-US"/>
        </w:rPr>
        <w:t xml:space="preserve"> that suggest several other purposes, as well.</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recount the history of early Christian expansion</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relate Jesus’ promises to his apostles’ accomplishments</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compare Jewish eschatology to fulfillment in Christianity</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 xml:space="preserve">To describe the miraculous work of the Holy Spirit </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provide models for church life and for missionary work</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preserve early apostolic messages and methods</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prove Paul’s apostleship in comparison with Peter’s</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demonstrate that Gentiles are co-heirs of salvation with Jews</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 xml:space="preserve">To defend Gentile Christianity from Jewish legalists </w:t>
      </w:r>
    </w:p>
    <w:p>
      <w:pPr>
        <w:pStyle w:val="Normal"/>
        <w:widowControl/>
        <w:suppressAutoHyphens w:val="true"/>
        <w:bidi w:val="0"/>
        <w:ind w:start="709" w:end="0" w:hanging="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To advocate for Christianity as a legal faith under Roman law</w:t>
      </w:r>
    </w:p>
    <w:p>
      <w:pPr>
        <w:pStyle w:val="Normal"/>
        <w:widowControl/>
        <w:suppressAutoHyphens w:val="true"/>
        <w:bidi w:val="0"/>
        <w:ind w:start="709" w:end="0" w:hanging="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Can we rely upon ancient copies of </w:t>
      </w:r>
      <w:r>
        <w:rPr>
          <w:rFonts w:ascii="Arial" w:hAnsi="Arial"/>
          <w:b/>
          <w:bCs/>
          <w:i/>
          <w:color w:val="000000"/>
          <w:kern w:val="2"/>
          <w:sz w:val="24"/>
          <w:szCs w:val="24"/>
          <w:lang w:val="en-US"/>
        </w:rPr>
        <w:t>The Acts</w:t>
      </w:r>
      <w:r>
        <w:rPr>
          <w:rFonts w:ascii="Arial" w:hAnsi="Arial"/>
          <w:b/>
          <w:bCs/>
          <w:color w:val="000000"/>
          <w:kern w:val="2"/>
          <w:sz w:val="24"/>
          <w:szCs w:val="24"/>
          <w:lang w:val="en-US"/>
        </w:rPr>
        <w:t>?</w:t>
      </w:r>
    </w:p>
    <w:p>
      <w:pPr>
        <w:pStyle w:val="Normal"/>
        <w:widowControl/>
        <w:suppressAutoHyphens w:val="true"/>
        <w:bidi w:val="0"/>
        <w:jc w:val="center"/>
        <w:rPr>
          <w:rFonts w:ascii="Arial" w:hAnsi="Arial"/>
          <w:b/>
          <w:b/>
          <w:bCs/>
          <w:color w:val="000000"/>
          <w:kern w:val="2"/>
          <w:sz w:val="24"/>
          <w:szCs w:val="24"/>
          <w:lang w:val="en-US"/>
        </w:rPr>
      </w:pPr>
      <w:r>
        <w:rPr>
          <w:rFonts w:ascii="Arial" w:hAnsi="Arial"/>
          <w:b/>
          <w:bCs/>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All ancient books that were copied repeatedly across several centuries were subject to scribal </w:t>
      </w:r>
      <w:r>
        <w:rPr>
          <w:rFonts w:ascii="Arial" w:hAnsi="Arial"/>
          <w:color w:val="000000"/>
          <w:kern w:val="2"/>
          <w:sz w:val="24"/>
          <w:szCs w:val="24"/>
          <w:lang w:val="en-US"/>
        </w:rPr>
        <w:t>errors</w:t>
      </w:r>
      <w:r>
        <w:rPr>
          <w:rFonts w:ascii="Arial" w:hAnsi="Arial"/>
          <w:color w:val="000000"/>
          <w:kern w:val="2"/>
          <w:sz w:val="24"/>
          <w:szCs w:val="24"/>
          <w:lang w:val="en-US"/>
        </w:rPr>
        <w:t xml:space="preserve"> and to </w:t>
      </w:r>
      <w:r>
        <w:rPr>
          <w:rFonts w:ascii="Arial" w:hAnsi="Arial"/>
          <w:color w:val="000000"/>
          <w:kern w:val="2"/>
          <w:sz w:val="24"/>
          <w:szCs w:val="24"/>
          <w:lang w:val="en-US"/>
        </w:rPr>
        <w:t>editing</w:t>
      </w:r>
      <w:r>
        <w:rPr>
          <w:rFonts w:ascii="Arial" w:hAnsi="Arial"/>
          <w:color w:val="000000"/>
          <w:kern w:val="2"/>
          <w:sz w:val="24"/>
          <w:szCs w:val="24"/>
          <w:lang w:val="en-US"/>
        </w:rPr>
        <w:t>. The art of textual criticism consists of several rules and methods for ascertaining the probable original wording of a text.</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start"/>
        <w:rPr>
          <w:color w:val="000000"/>
        </w:rPr>
      </w:pPr>
      <w:r>
        <w:rPr>
          <w:rFonts w:ascii="Arial" w:hAnsi="Arial"/>
          <w:color w:val="000000"/>
          <w:kern w:val="2"/>
          <w:sz w:val="24"/>
          <w:szCs w:val="24"/>
          <w:lang w:val="en-US"/>
        </w:rPr>
        <w:tab/>
        <w:t xml:space="preserve">Current published editions of </w:t>
      </w:r>
      <w:r>
        <w:rPr>
          <w:rFonts w:ascii="Arial" w:hAnsi="Arial"/>
          <w:i/>
          <w:color w:val="000000"/>
          <w:kern w:val="2"/>
          <w:sz w:val="24"/>
          <w:szCs w:val="24"/>
          <w:lang w:val="en-US"/>
        </w:rPr>
        <w:t>The Acts</w:t>
      </w:r>
      <w:r>
        <w:rPr>
          <w:rFonts w:ascii="Arial" w:hAnsi="Arial"/>
          <w:color w:val="000000"/>
          <w:kern w:val="2"/>
          <w:sz w:val="24"/>
          <w:szCs w:val="24"/>
          <w:lang w:val="en-US"/>
        </w:rPr>
        <w:t xml:space="preserve"> in Ancient Greek are based upon </w:t>
      </w:r>
      <w:r>
        <w:rPr>
          <w:rFonts w:ascii="Arial" w:hAnsi="Arial"/>
          <w:color w:val="000000"/>
          <w:kern w:val="2"/>
          <w:sz w:val="24"/>
          <w:szCs w:val="24"/>
          <w:lang w:val="en-US"/>
        </w:rPr>
        <w:t>manuscripts</w:t>
      </w:r>
      <w:r>
        <w:rPr>
          <w:rFonts w:ascii="Arial" w:hAnsi="Arial"/>
          <w:color w:val="000000"/>
          <w:kern w:val="2"/>
          <w:sz w:val="24"/>
          <w:szCs w:val="24"/>
          <w:lang w:val="en-US"/>
        </w:rPr>
        <w:t xml:space="preserve"> dated to the third, fourth and fifth centuries CE. </w:t>
      </w:r>
      <w:r>
        <w:rPr>
          <w:rFonts w:ascii="Arial" w:hAnsi="Arial"/>
          <w:b/>
          <w:bCs/>
          <w:color w:val="000000"/>
          <w:kern w:val="2"/>
          <w:sz w:val="24"/>
          <w:szCs w:val="24"/>
          <w:lang w:val="en-US"/>
        </w:rPr>
        <w:t xml:space="preserve">All of existing manuscripts of </w:t>
      </w:r>
      <w:r>
        <w:rPr>
          <w:rFonts w:ascii="Arial" w:hAnsi="Arial"/>
          <w:b/>
          <w:bCs/>
          <w:i/>
          <w:color w:val="000000"/>
          <w:kern w:val="2"/>
          <w:sz w:val="24"/>
          <w:szCs w:val="24"/>
          <w:lang w:val="en-US"/>
        </w:rPr>
        <w:t>The Acts</w:t>
      </w:r>
      <w:r>
        <w:rPr>
          <w:rFonts w:ascii="Arial" w:hAnsi="Arial"/>
          <w:b/>
          <w:bCs/>
          <w:color w:val="000000"/>
          <w:kern w:val="2"/>
          <w:sz w:val="24"/>
          <w:szCs w:val="24"/>
          <w:lang w:val="en-US"/>
        </w:rPr>
        <w:t xml:space="preserve"> tell the same story</w:t>
      </w:r>
      <w:r>
        <w:rPr>
          <w:rFonts w:ascii="Arial" w:hAnsi="Arial"/>
          <w:color w:val="000000"/>
          <w:kern w:val="2"/>
          <w:sz w:val="24"/>
          <w:szCs w:val="24"/>
          <w:lang w:val="en-US"/>
        </w:rPr>
        <w:t xml:space="preserve">, in spite of mistakes and improvements made by ancient copyists. In our study of </w:t>
      </w:r>
      <w:r>
        <w:rPr>
          <w:rFonts w:ascii="Arial" w:hAnsi="Arial"/>
          <w:i/>
          <w:color w:val="000000"/>
          <w:kern w:val="2"/>
          <w:sz w:val="24"/>
          <w:szCs w:val="24"/>
          <w:lang w:val="en-US"/>
        </w:rPr>
        <w:t>The Acts</w:t>
      </w:r>
      <w:r>
        <w:rPr>
          <w:rFonts w:ascii="Arial" w:hAnsi="Arial"/>
          <w:color w:val="000000"/>
          <w:kern w:val="2"/>
          <w:sz w:val="24"/>
          <w:szCs w:val="24"/>
          <w:lang w:val="en-US"/>
        </w:rPr>
        <w:t>, we shall mention some of these when they help or hinder interpretation.</w:t>
      </w:r>
    </w:p>
    <w:p>
      <w:pPr>
        <w:pStyle w:val="Normal"/>
        <w:widowControl/>
        <w:suppressAutoHyphens w:val="true"/>
        <w:bidi w:val="0"/>
        <w:jc w:val="start"/>
        <w:rPr>
          <w:rFonts w:ascii="Arial" w:hAnsi="Arial"/>
          <w:color w:val="000000"/>
          <w:kern w:val="2"/>
          <w:sz w:val="24"/>
          <w:szCs w:val="24"/>
          <w:lang w:val="en-US"/>
        </w:rPr>
      </w:pPr>
      <w:r>
        <w:rPr>
          <w:rFonts w:ascii="Arial" w:hAnsi="Arial"/>
          <w:color w:val="000000"/>
          <w:kern w:val="2"/>
          <w:sz w:val="24"/>
          <w:szCs w:val="24"/>
          <w:lang w:val="en-US"/>
        </w:rPr>
      </w:r>
    </w:p>
    <w:p>
      <w:pPr>
        <w:pStyle w:val="Normal"/>
        <w:widowControl/>
        <w:suppressAutoHyphens w:val="true"/>
        <w:bidi w:val="0"/>
        <w:jc w:val="center"/>
        <w:rPr>
          <w:color w:val="000000"/>
        </w:rPr>
      </w:pPr>
      <w:r>
        <w:rPr>
          <w:rFonts w:ascii="Arial" w:hAnsi="Arial"/>
          <w:b/>
          <w:bCs/>
          <w:color w:val="000000"/>
          <w:kern w:val="2"/>
          <w:sz w:val="24"/>
          <w:szCs w:val="24"/>
          <w:lang w:val="en-US"/>
        </w:rPr>
        <w:t xml:space="preserve">What will we learn from </w:t>
      </w:r>
      <w:r>
        <w:rPr>
          <w:rFonts w:ascii="Arial" w:hAnsi="Arial"/>
          <w:b/>
          <w:bCs/>
          <w:i/>
          <w:color w:val="000000"/>
          <w:kern w:val="2"/>
          <w:sz w:val="24"/>
          <w:szCs w:val="24"/>
          <w:lang w:val="en-US"/>
        </w:rPr>
        <w:t>The Acts</w:t>
      </w:r>
      <w:r>
        <w:rPr>
          <w:rFonts w:ascii="Arial" w:hAnsi="Arial"/>
          <w:b/>
          <w:bCs/>
          <w:color w:val="000000"/>
          <w:kern w:val="2"/>
          <w:sz w:val="24"/>
          <w:szCs w:val="24"/>
          <w:lang w:val="en-US"/>
        </w:rPr>
        <w:t>?</w:t>
      </w:r>
      <w:r>
        <w:rPr>
          <w:rFonts w:ascii="Arial" w:hAnsi="Arial"/>
          <w:color w:val="000000"/>
          <w:sz w:val="24"/>
          <w:szCs w:val="24"/>
        </w:rPr>
        <w:br/>
      </w:r>
    </w:p>
    <w:p>
      <w:pPr>
        <w:pStyle w:val="Normal"/>
        <w:widowControl/>
        <w:suppressAutoHyphens w:val="true"/>
        <w:bidi w:val="0"/>
        <w:jc w:val="start"/>
        <w:rPr>
          <w:color w:val="000000"/>
        </w:rPr>
      </w:pPr>
      <w:r>
        <w:rPr>
          <w:rFonts w:ascii="Arial" w:hAnsi="Arial"/>
          <w:color w:val="000000"/>
          <w:kern w:val="2"/>
          <w:sz w:val="24"/>
          <w:szCs w:val="24"/>
          <w:lang w:val="en-US"/>
        </w:rPr>
        <w:tab/>
        <w:t xml:space="preserve">The Holy Spirit will teach us fresh insight and applications that we cannot always foresee. Some of the lessons that many others have learned from </w:t>
      </w:r>
      <w:r>
        <w:rPr>
          <w:rFonts w:ascii="Arial" w:hAnsi="Arial"/>
          <w:i/>
          <w:color w:val="000000"/>
          <w:kern w:val="2"/>
          <w:sz w:val="24"/>
          <w:szCs w:val="24"/>
          <w:lang w:val="en-US"/>
        </w:rPr>
        <w:t>The Acts</w:t>
      </w:r>
      <w:r>
        <w:rPr>
          <w:rFonts w:ascii="Arial" w:hAnsi="Arial"/>
          <w:color w:val="000000"/>
          <w:kern w:val="2"/>
          <w:sz w:val="24"/>
          <w:szCs w:val="24"/>
          <w:lang w:val="en-US"/>
        </w:rPr>
        <w:t xml:space="preserve"> include the following:</w:t>
      </w:r>
    </w:p>
    <w:p>
      <w:pPr>
        <w:pStyle w:val="Normal"/>
        <w:widowControl/>
        <w:suppressAutoHyphens w:val="true"/>
        <w:bidi w:val="0"/>
        <w:jc w:val="start"/>
        <w:rPr>
          <w:color w:val="000000"/>
        </w:rPr>
      </w:pPr>
      <w:r>
        <w:rPr>
          <w:rFonts w:ascii="Arial" w:hAnsi="Arial"/>
          <w:color w:val="000000"/>
          <w:kern w:val="2"/>
          <w:sz w:val="24"/>
          <w:szCs w:val="24"/>
          <w:lang w:val="en-US"/>
        </w:rPr>
        <w:t xml:space="preserve"> </w:t>
      </w:r>
      <w:r>
        <w:rPr>
          <w:rFonts w:ascii="Arial" w:hAnsi="Arial"/>
          <w:color w:val="000000"/>
          <w:kern w:val="2"/>
          <w:sz w:val="24"/>
          <w:szCs w:val="24"/>
          <w:lang w:val="en-US"/>
        </w:rPr>
        <w:t xml:space="preserve">1. The </w:t>
      </w:r>
      <w:r>
        <w:rPr>
          <w:rFonts w:ascii="Arial" w:hAnsi="Arial"/>
          <w:color w:val="000000"/>
          <w:kern w:val="2"/>
          <w:sz w:val="24"/>
          <w:szCs w:val="24"/>
          <w:lang w:val="en-US"/>
        </w:rPr>
        <w:t>qualifications</w:t>
      </w:r>
      <w:r>
        <w:rPr>
          <w:rFonts w:ascii="Arial" w:hAnsi="Arial"/>
          <w:color w:val="000000"/>
          <w:kern w:val="2"/>
          <w:sz w:val="24"/>
          <w:szCs w:val="24"/>
          <w:lang w:val="en-US"/>
        </w:rPr>
        <w:t xml:space="preserve"> of genuine apostles of the Lord Jesus.</w:t>
      </w:r>
      <w:r>
        <w:rPr>
          <w:rFonts w:ascii="Arial" w:hAnsi="Arial"/>
          <w:color w:val="000000"/>
          <w:sz w:val="24"/>
          <w:szCs w:val="24"/>
          <w:lang w:val="grc-GR"/>
        </w:rPr>
        <w:br/>
        <w:t xml:space="preserve"> </w:t>
      </w:r>
      <w:r>
        <w:rPr>
          <w:rFonts w:ascii="Arial" w:hAnsi="Arial"/>
          <w:color w:val="000000"/>
          <w:kern w:val="2"/>
          <w:sz w:val="24"/>
          <w:szCs w:val="24"/>
          <w:lang w:val="en-US"/>
        </w:rPr>
        <w:t xml:space="preserve">2. The power of the original, apostolic </w:t>
      </w:r>
      <w:r>
        <w:rPr>
          <w:rFonts w:ascii="Arial" w:hAnsi="Arial"/>
          <w:color w:val="000000"/>
          <w:kern w:val="2"/>
          <w:sz w:val="24"/>
          <w:szCs w:val="24"/>
          <w:lang w:val="en-US"/>
        </w:rPr>
        <w:t>gospel</w:t>
      </w:r>
      <w:r>
        <w:rPr>
          <w:rFonts w:ascii="Arial" w:hAnsi="Arial"/>
          <w:color w:val="000000"/>
          <w:kern w:val="2"/>
          <w:sz w:val="24"/>
          <w:szCs w:val="24"/>
          <w:lang w:val="en-US"/>
        </w:rPr>
        <w:t xml:space="preserve"> message.</w:t>
      </w:r>
      <w:r>
        <w:rPr>
          <w:rFonts w:ascii="Arial" w:hAnsi="Arial"/>
          <w:color w:val="000000"/>
          <w:sz w:val="24"/>
          <w:szCs w:val="24"/>
          <w:lang w:val="grc-GR"/>
        </w:rPr>
        <w:br/>
        <w:t xml:space="preserve"> </w:t>
      </w:r>
      <w:r>
        <w:rPr>
          <w:rFonts w:ascii="Arial" w:hAnsi="Arial"/>
          <w:color w:val="000000"/>
          <w:kern w:val="2"/>
          <w:sz w:val="24"/>
          <w:szCs w:val="24"/>
          <w:lang w:val="en-US"/>
        </w:rPr>
        <w:t>3. Ways in which to obey Jesus’ command</w:t>
      </w:r>
      <w:r>
        <w:rPr>
          <w:rFonts w:ascii="Arial" w:hAnsi="Arial"/>
          <w:color w:val="000000"/>
          <w:kern w:val="2"/>
          <w:sz w:val="24"/>
          <w:szCs w:val="24"/>
          <w:lang w:val="en-US"/>
        </w:rPr>
        <w:t>ment</w:t>
      </w:r>
      <w:r>
        <w:rPr>
          <w:rFonts w:ascii="Arial" w:hAnsi="Arial"/>
          <w:color w:val="000000"/>
          <w:kern w:val="2"/>
          <w:sz w:val="24"/>
          <w:szCs w:val="24"/>
          <w:lang w:val="en-US"/>
        </w:rPr>
        <w:t xml:space="preserve"> to make </w:t>
      </w:r>
      <w:r>
        <w:rPr>
          <w:rFonts w:ascii="Arial" w:hAnsi="Arial"/>
          <w:color w:val="000000"/>
          <w:kern w:val="2"/>
          <w:sz w:val="24"/>
          <w:szCs w:val="24"/>
          <w:lang w:val="en-US"/>
        </w:rPr>
        <w:t>disciples</w:t>
      </w:r>
      <w:r>
        <w:rPr>
          <w:rFonts w:ascii="Arial" w:hAnsi="Arial"/>
          <w:color w:val="000000"/>
          <w:kern w:val="2"/>
          <w:sz w:val="24"/>
          <w:szCs w:val="24"/>
          <w:lang w:val="en-US"/>
        </w:rPr>
        <w:t>.</w:t>
      </w:r>
      <w:r>
        <w:rPr>
          <w:rFonts w:ascii="Arial" w:hAnsi="Arial"/>
          <w:color w:val="000000"/>
          <w:sz w:val="24"/>
          <w:szCs w:val="24"/>
          <w:lang w:val="grc-GR"/>
        </w:rPr>
        <w:br/>
        <w:t xml:space="preserve"> </w:t>
      </w:r>
      <w:r>
        <w:rPr>
          <w:rFonts w:ascii="Arial" w:hAnsi="Arial"/>
          <w:color w:val="000000"/>
          <w:kern w:val="2"/>
          <w:sz w:val="24"/>
          <w:szCs w:val="24"/>
          <w:lang w:val="en-US"/>
        </w:rPr>
        <w:t xml:space="preserve">4. Apostolic models of how to start and grow new </w:t>
      </w:r>
      <w:r>
        <w:rPr>
          <w:rFonts w:ascii="Arial" w:hAnsi="Arial"/>
          <w:color w:val="000000"/>
          <w:kern w:val="2"/>
          <w:sz w:val="24"/>
          <w:szCs w:val="24"/>
          <w:lang w:val="en-US"/>
        </w:rPr>
        <w:t>churches</w:t>
      </w:r>
      <w:r>
        <w:rPr>
          <w:rFonts w:ascii="Arial" w:hAnsi="Arial"/>
          <w:color w:val="000000"/>
          <w:kern w:val="2"/>
          <w:sz w:val="24"/>
          <w:szCs w:val="24"/>
          <w:lang w:val="en-US"/>
        </w:rPr>
        <w:t>.</w:t>
      </w:r>
      <w:r>
        <w:rPr>
          <w:rFonts w:ascii="Arial" w:hAnsi="Arial"/>
          <w:color w:val="000000"/>
          <w:sz w:val="24"/>
          <w:szCs w:val="24"/>
          <w:lang w:val="grc-GR"/>
        </w:rPr>
        <w:br/>
        <w:t xml:space="preserve"> </w:t>
      </w:r>
      <w:r>
        <w:rPr>
          <w:rFonts w:ascii="Arial" w:hAnsi="Arial"/>
          <w:color w:val="000000"/>
          <w:kern w:val="2"/>
          <w:sz w:val="24"/>
          <w:szCs w:val="24"/>
          <w:lang w:val="en-US"/>
        </w:rPr>
        <w:t xml:space="preserve">5. </w:t>
      </w:r>
      <w:r>
        <w:rPr>
          <w:rFonts w:ascii="Arial" w:hAnsi="Arial"/>
          <w:color w:val="000000"/>
          <w:kern w:val="2"/>
          <w:sz w:val="24"/>
          <w:szCs w:val="24"/>
          <w:lang w:val="en-US"/>
        </w:rPr>
        <w:t>Missionary</w:t>
      </w:r>
      <w:r>
        <w:rPr>
          <w:rFonts w:ascii="Arial" w:hAnsi="Arial"/>
          <w:color w:val="000000"/>
          <w:kern w:val="2"/>
          <w:sz w:val="24"/>
          <w:szCs w:val="24"/>
          <w:lang w:val="en-US"/>
        </w:rPr>
        <w:t xml:space="preserve"> strategies and tactics that win communities to faith.</w:t>
      </w:r>
      <w:r>
        <w:rPr>
          <w:rFonts w:ascii="Arial" w:hAnsi="Arial"/>
          <w:color w:val="000000"/>
          <w:sz w:val="24"/>
          <w:szCs w:val="24"/>
          <w:lang w:val="grc-GR"/>
        </w:rPr>
        <w:br/>
        <w:t xml:space="preserve"> </w:t>
      </w:r>
      <w:r>
        <w:rPr>
          <w:rFonts w:ascii="Arial" w:hAnsi="Arial"/>
          <w:color w:val="000000"/>
          <w:kern w:val="2"/>
          <w:sz w:val="24"/>
          <w:szCs w:val="24"/>
          <w:lang w:val="en-US"/>
        </w:rPr>
        <w:t xml:space="preserve">6. How </w:t>
      </w:r>
      <w:r>
        <w:rPr>
          <w:rFonts w:ascii="Arial" w:hAnsi="Arial"/>
          <w:color w:val="000000"/>
          <w:kern w:val="2"/>
          <w:sz w:val="24"/>
          <w:szCs w:val="24"/>
          <w:lang w:val="en-US"/>
        </w:rPr>
        <w:t>prayer</w:t>
      </w:r>
      <w:r>
        <w:rPr>
          <w:rFonts w:ascii="Arial" w:hAnsi="Arial"/>
          <w:color w:val="000000"/>
          <w:kern w:val="2"/>
          <w:sz w:val="24"/>
          <w:szCs w:val="24"/>
          <w:lang w:val="en-US"/>
        </w:rPr>
        <w:t xml:space="preserve"> appropriates the love, grace and power of God.</w:t>
      </w:r>
      <w:r>
        <w:rPr>
          <w:rFonts w:ascii="Arial" w:hAnsi="Arial"/>
          <w:color w:val="000000"/>
          <w:sz w:val="24"/>
          <w:szCs w:val="24"/>
          <w:lang w:val="grc-GR"/>
        </w:rPr>
        <w:br/>
        <w:t xml:space="preserve"> </w:t>
      </w:r>
      <w:r>
        <w:rPr>
          <w:rFonts w:ascii="Arial" w:hAnsi="Arial"/>
          <w:color w:val="000000"/>
          <w:kern w:val="2"/>
          <w:sz w:val="24"/>
          <w:szCs w:val="24"/>
          <w:lang w:val="en-US"/>
        </w:rPr>
        <w:t xml:space="preserve">7. How congregations can hear </w:t>
      </w:r>
      <w:r>
        <w:rPr>
          <w:rFonts w:eastAsia="NSimSun" w:cs="Lucida Sans" w:ascii="Arial" w:hAnsi="Arial"/>
          <w:color w:val="000000"/>
          <w:kern w:val="2"/>
          <w:sz w:val="24"/>
          <w:szCs w:val="24"/>
          <w:lang w:val="en-US" w:eastAsia="zh-CN" w:bidi="ar-DZ"/>
        </w:rPr>
        <w:t>from</w:t>
      </w:r>
      <w:r>
        <w:rPr>
          <w:rFonts w:ascii="Arial" w:hAnsi="Arial"/>
          <w:color w:val="000000"/>
          <w:kern w:val="2"/>
          <w:sz w:val="24"/>
          <w:szCs w:val="24"/>
          <w:lang w:val="en-US"/>
        </w:rPr>
        <w:t xml:space="preserve"> the Holy </w:t>
      </w:r>
      <w:r>
        <w:rPr>
          <w:rFonts w:ascii="Arial" w:hAnsi="Arial"/>
          <w:color w:val="000000"/>
          <w:kern w:val="2"/>
          <w:sz w:val="24"/>
          <w:szCs w:val="24"/>
          <w:lang w:val="en-US"/>
        </w:rPr>
        <w:t>Spirit</w:t>
      </w:r>
      <w:r>
        <w:rPr>
          <w:rFonts w:ascii="Arial" w:hAnsi="Arial"/>
          <w:color w:val="000000"/>
          <w:kern w:val="2"/>
          <w:sz w:val="24"/>
          <w:szCs w:val="24"/>
          <w:lang w:val="en-US"/>
        </w:rPr>
        <w:t>.</w:t>
      </w:r>
      <w:r>
        <w:rPr>
          <w:rFonts w:ascii="Arial" w:hAnsi="Arial"/>
          <w:color w:val="000000"/>
          <w:sz w:val="24"/>
          <w:szCs w:val="24"/>
          <w:lang w:val="grc-GR"/>
        </w:rPr>
        <w:br/>
        <w:t xml:space="preserve"> </w:t>
      </w:r>
      <w:r>
        <w:rPr>
          <w:rFonts w:ascii="Arial" w:hAnsi="Arial"/>
          <w:color w:val="000000"/>
          <w:kern w:val="2"/>
          <w:sz w:val="24"/>
          <w:szCs w:val="24"/>
          <w:lang w:val="en-US"/>
        </w:rPr>
        <w:t xml:space="preserve">8. Practices that help churches to reproduce and to </w:t>
      </w:r>
      <w:r>
        <w:rPr>
          <w:rFonts w:ascii="Arial" w:hAnsi="Arial"/>
          <w:color w:val="000000"/>
          <w:kern w:val="2"/>
          <w:sz w:val="24"/>
          <w:szCs w:val="24"/>
          <w:lang w:val="en-US"/>
        </w:rPr>
        <w:t>multiply</w:t>
      </w:r>
      <w:r>
        <w:rPr>
          <w:rFonts w:ascii="Arial" w:hAnsi="Arial"/>
          <w:color w:val="000000"/>
          <w:kern w:val="2"/>
          <w:sz w:val="24"/>
          <w:szCs w:val="24"/>
          <w:lang w:val="en-US"/>
        </w:rPr>
        <w:t>.</w:t>
      </w:r>
      <w:r>
        <w:rPr>
          <w:rFonts w:ascii="Arial" w:hAnsi="Arial"/>
          <w:color w:val="000000"/>
          <w:sz w:val="24"/>
          <w:szCs w:val="24"/>
          <w:lang w:val="grc-GR"/>
        </w:rPr>
        <w:br/>
        <w:t xml:space="preserve"> </w:t>
      </w:r>
      <w:r>
        <w:rPr>
          <w:rFonts w:ascii="Arial" w:hAnsi="Arial"/>
          <w:color w:val="000000"/>
          <w:kern w:val="2"/>
          <w:sz w:val="24"/>
          <w:szCs w:val="24"/>
          <w:lang w:val="en-US"/>
        </w:rPr>
        <w:t xml:space="preserve">9. How spiritual </w:t>
      </w:r>
      <w:r>
        <w:rPr>
          <w:rFonts w:ascii="Arial" w:hAnsi="Arial"/>
          <w:color w:val="000000"/>
          <w:kern w:val="2"/>
          <w:sz w:val="24"/>
          <w:szCs w:val="24"/>
          <w:lang w:val="en-US"/>
        </w:rPr>
        <w:t>gifts</w:t>
      </w:r>
      <w:r>
        <w:rPr>
          <w:rFonts w:ascii="Arial" w:hAnsi="Arial"/>
          <w:color w:val="000000"/>
          <w:kern w:val="2"/>
          <w:sz w:val="24"/>
          <w:szCs w:val="24"/>
          <w:lang w:val="en-US"/>
        </w:rPr>
        <w:t xml:space="preserve"> operate in church and in mission.</w:t>
      </w:r>
      <w:r>
        <w:rPr>
          <w:rFonts w:ascii="Arial" w:hAnsi="Arial"/>
          <w:color w:val="000000"/>
          <w:sz w:val="24"/>
          <w:szCs w:val="24"/>
          <w:lang w:val="grc-GR"/>
        </w:rPr>
        <w:br/>
      </w:r>
      <w:r>
        <w:rPr>
          <w:rFonts w:ascii="Arial" w:hAnsi="Arial"/>
          <w:color w:val="000000"/>
          <w:kern w:val="2"/>
          <w:sz w:val="24"/>
          <w:szCs w:val="24"/>
          <w:lang w:val="en-US"/>
        </w:rPr>
        <w:t xml:space="preserve">10. Ways in which to survive and to thrive under </w:t>
      </w:r>
      <w:r>
        <w:rPr>
          <w:rFonts w:ascii="Arial" w:hAnsi="Arial"/>
          <w:color w:val="000000"/>
          <w:kern w:val="2"/>
          <w:sz w:val="24"/>
          <w:szCs w:val="24"/>
          <w:lang w:val="en-US"/>
        </w:rPr>
        <w:t>persecution</w:t>
      </w:r>
      <w:r>
        <w:rPr>
          <w:rFonts w:ascii="Arial" w:hAnsi="Arial"/>
          <w:color w:val="000000"/>
          <w:kern w:val="2"/>
          <w:sz w:val="24"/>
          <w:szCs w:val="24"/>
          <w:lang w:val="en-US"/>
        </w:rPr>
        <w:t>.</w:t>
      </w:r>
      <w:r>
        <w:rPr>
          <w:rFonts w:ascii="Arial" w:hAnsi="Arial"/>
          <w:color w:val="000000"/>
          <w:sz w:val="24"/>
          <w:szCs w:val="24"/>
          <w:lang w:val="grc-GR"/>
        </w:rPr>
        <w:br/>
      </w:r>
      <w:r>
        <w:rPr>
          <w:rFonts w:ascii="Arial" w:hAnsi="Arial"/>
          <w:color w:val="000000"/>
          <w:kern w:val="2"/>
          <w:sz w:val="24"/>
          <w:szCs w:val="24"/>
          <w:lang w:val="en-US"/>
        </w:rPr>
        <w:t>11. What the baptism in the Holy Spirit really was.</w:t>
      </w:r>
      <w:r>
        <w:rPr>
          <w:rFonts w:ascii="Arial" w:hAnsi="Arial"/>
          <w:color w:val="000000"/>
          <w:sz w:val="24"/>
          <w:szCs w:val="24"/>
          <w:lang w:val="grc-GR"/>
        </w:rPr>
        <w:br/>
      </w:r>
      <w:r>
        <w:rPr>
          <w:rFonts w:ascii="Arial" w:hAnsi="Arial"/>
          <w:color w:val="000000"/>
          <w:kern w:val="2"/>
          <w:sz w:val="24"/>
          <w:szCs w:val="24"/>
          <w:lang w:val="en-US"/>
        </w:rPr>
        <w:t xml:space="preserve">12. Ways in which Jesus’ apostles </w:t>
      </w:r>
      <w:r>
        <w:rPr>
          <w:rFonts w:ascii="Arial" w:hAnsi="Arial"/>
          <w:color w:val="000000"/>
          <w:kern w:val="2"/>
          <w:sz w:val="24"/>
          <w:szCs w:val="24"/>
          <w:lang w:val="en-US"/>
        </w:rPr>
        <w:t>interpreted</w:t>
      </w:r>
      <w:r>
        <w:rPr>
          <w:rFonts w:ascii="Arial" w:hAnsi="Arial"/>
          <w:color w:val="000000"/>
          <w:kern w:val="2"/>
          <w:sz w:val="24"/>
          <w:szCs w:val="24"/>
          <w:lang w:val="en-US"/>
        </w:rPr>
        <w:t xml:space="preserve"> the Old Testament.</w:t>
      </w:r>
      <w:r>
        <w:rPr>
          <w:rFonts w:ascii="Arial" w:hAnsi="Arial"/>
          <w:color w:val="000000"/>
          <w:sz w:val="24"/>
          <w:szCs w:val="24"/>
          <w:lang w:val="grc-GR"/>
        </w:rPr>
        <w:br/>
      </w:r>
      <w:r>
        <w:rPr>
          <w:rFonts w:ascii="Arial" w:hAnsi="Arial"/>
          <w:color w:val="000000"/>
          <w:kern w:val="2"/>
          <w:sz w:val="24"/>
          <w:szCs w:val="24"/>
          <w:lang w:val="en-US"/>
        </w:rPr>
        <w:t xml:space="preserve">13. How </w:t>
      </w:r>
      <w:r>
        <w:rPr>
          <w:rFonts w:ascii="Arial" w:hAnsi="Arial"/>
          <w:color w:val="000000"/>
          <w:kern w:val="2"/>
          <w:sz w:val="24"/>
          <w:szCs w:val="24"/>
          <w:lang w:val="en-US"/>
        </w:rPr>
        <w:t>Jews</w:t>
      </w:r>
      <w:r>
        <w:rPr>
          <w:rFonts w:ascii="Arial" w:hAnsi="Arial"/>
          <w:color w:val="000000"/>
          <w:kern w:val="2"/>
          <w:sz w:val="24"/>
          <w:szCs w:val="24"/>
          <w:lang w:val="en-US"/>
        </w:rPr>
        <w:t xml:space="preserve"> remain Jewish whilst believing in Jesus.</w:t>
      </w:r>
      <w:r>
        <w:rPr>
          <w:rFonts w:ascii="Arial" w:hAnsi="Arial"/>
          <w:color w:val="000000"/>
          <w:sz w:val="24"/>
          <w:szCs w:val="24"/>
          <w:lang w:val="grc-GR"/>
        </w:rPr>
        <w:br/>
      </w:r>
      <w:r>
        <w:rPr>
          <w:rFonts w:ascii="Arial" w:hAnsi="Arial"/>
          <w:color w:val="000000"/>
          <w:kern w:val="2"/>
          <w:sz w:val="24"/>
          <w:szCs w:val="24"/>
          <w:lang w:val="en-US"/>
        </w:rPr>
        <w:t xml:space="preserve">14. How </w:t>
      </w:r>
      <w:r>
        <w:rPr>
          <w:rFonts w:ascii="Arial" w:hAnsi="Arial"/>
          <w:color w:val="000000"/>
          <w:kern w:val="2"/>
          <w:sz w:val="24"/>
          <w:szCs w:val="24"/>
          <w:lang w:val="en-US"/>
        </w:rPr>
        <w:t>Gentiles</w:t>
      </w:r>
      <w:r>
        <w:rPr>
          <w:rFonts w:ascii="Arial" w:hAnsi="Arial"/>
          <w:color w:val="000000"/>
          <w:kern w:val="2"/>
          <w:sz w:val="24"/>
          <w:szCs w:val="24"/>
          <w:lang w:val="en-US"/>
        </w:rPr>
        <w:t xml:space="preserve"> become Christians without becoming Jewish.</w:t>
      </w:r>
      <w:r>
        <w:rPr>
          <w:rFonts w:ascii="Arial" w:hAnsi="Arial"/>
          <w:color w:val="000000"/>
          <w:sz w:val="24"/>
          <w:szCs w:val="24"/>
          <w:lang w:val="grc-GR"/>
        </w:rPr>
        <w:br/>
      </w:r>
      <w:r>
        <w:rPr>
          <w:rFonts w:ascii="Arial" w:hAnsi="Arial"/>
          <w:color w:val="000000"/>
          <w:kern w:val="2"/>
          <w:sz w:val="24"/>
          <w:szCs w:val="24"/>
          <w:lang w:val="en-US"/>
        </w:rPr>
        <w:t xml:space="preserve">15. </w:t>
      </w:r>
      <w:r>
        <w:rPr>
          <w:rFonts w:ascii="Arial" w:hAnsi="Arial"/>
          <w:color w:val="000000"/>
          <w:kern w:val="2"/>
          <w:sz w:val="24"/>
          <w:szCs w:val="24"/>
          <w:lang w:val="en-US"/>
        </w:rPr>
        <w:t>Roles</w:t>
      </w:r>
      <w:r>
        <w:rPr>
          <w:rFonts w:ascii="Arial" w:hAnsi="Arial"/>
          <w:color w:val="000000"/>
          <w:kern w:val="2"/>
          <w:sz w:val="24"/>
          <w:szCs w:val="24"/>
          <w:lang w:val="en-US"/>
        </w:rPr>
        <w:t xml:space="preserve"> of church leaders and prerogatives of church members.</w:t>
      </w:r>
    </w:p>
    <w:p>
      <w:pPr>
        <w:pStyle w:val="Normal"/>
        <w:widowControl/>
        <w:suppressAutoHyphens w:val="true"/>
        <w:bidi w:val="0"/>
        <w:jc w:val="start"/>
        <w:rPr>
          <w:color w:val="000000"/>
        </w:rPr>
      </w:pPr>
      <w:r>
        <w:rPr>
          <w:rFonts w:ascii="Arial" w:hAnsi="Arial"/>
          <w:color w:val="000000"/>
          <w:kern w:val="2"/>
          <w:sz w:val="24"/>
          <w:szCs w:val="24"/>
          <w:lang w:val="en-US"/>
        </w:rPr>
        <w:t>16. The background to Paul’s epistles.</w:t>
      </w:r>
      <w:r>
        <w:rPr>
          <w:rFonts w:ascii="Arial" w:hAnsi="Arial"/>
          <w:color w:val="000000"/>
          <w:sz w:val="24"/>
          <w:szCs w:val="24"/>
          <w:lang w:val="grc-GR"/>
        </w:rPr>
        <w:br/>
      </w:r>
      <w:r>
        <w:rPr>
          <w:rFonts w:ascii="Arial" w:hAnsi="Arial"/>
          <w:color w:val="000000"/>
          <w:kern w:val="2"/>
          <w:sz w:val="24"/>
          <w:szCs w:val="24"/>
          <w:lang w:val="en-US"/>
        </w:rPr>
        <w:t>And much more...</w:t>
      </w:r>
    </w:p>
    <w:sectPr>
      <w:headerReference w:type="default" r:id="rId8"/>
      <w:headerReference w:type="first" r:id="rId9"/>
      <w:footerReference w:type="default" r:id="rId10"/>
      <w:footerReference w:type="first" r:id="rId11"/>
      <w:type w:val="nextPage"/>
      <w:pgSz w:w="12240" w:h="15840"/>
      <w:pgMar w:left="1138" w:right="1134" w:gutter="0" w:header="504" w:top="1068" w:footer="504" w:bottom="1085"/>
      <w:pgNumType w:fmt="decimal"/>
      <w:formProt w:val="false"/>
      <w:titlePg/>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Liberation Sans">
    <w:altName w:val="Arial"/>
    <w:charset w:val="00" w:characterSet="windows-1252"/>
    <w:family w:val="roman"/>
    <w:pitch w:val="variable"/>
  </w:font>
  <w:font w:name="Arial">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bidi w:val="0"/>
      <w:jc w:val="center"/>
      <w:rPr/>
    </w:pPr>
    <w:r>
      <w:rPr/>
      <w:t xml:space="preserve">Page </w:t>
    </w:r>
    <w:r>
      <w:rPr/>
      <w:fldChar w:fldCharType="begin"/>
    </w:r>
    <w:r>
      <w:rPr/>
      <w:instrText> PAGE </w:instrText>
    </w:r>
    <w:r>
      <w:rPr/>
      <w:fldChar w:fldCharType="separate"/>
    </w:r>
    <w:r>
      <w:rPr/>
      <w:t>3</w:t>
    </w:r>
    <w:r>
      <w:rPr/>
      <w:fldChar w:fldCharType="end"/>
    </w:r>
    <w:r>
      <w:rPr/>
      <w:t xml:space="preserve"> of </w:t>
    </w:r>
    <w:r>
      <w:rPr/>
      <w:fldChar w:fldCharType="begin"/>
    </w:r>
    <w:r>
      <w:rPr/>
      <w:instrText> NUMPAGES </w:instrText>
    </w:r>
    <w:r>
      <w:rPr/>
      <w:fldChar w:fldCharType="separate"/>
    </w:r>
    <w:r>
      <w:rPr/>
      <w:t>5</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bidi w:val="0"/>
      <w:jc w:val="center"/>
      <w:rPr/>
    </w:pPr>
    <w:r>
      <w:rPr/>
      <w:t xml:space="preserve">Page </w:t>
    </w:r>
    <w:r>
      <w:rPr/>
      <w:fldChar w:fldCharType="begin"/>
    </w:r>
    <w:r>
      <w:rPr/>
      <w:instrText> PAGE </w:instrText>
    </w:r>
    <w:r>
      <w:rPr/>
      <w:fldChar w:fldCharType="separate"/>
    </w:r>
    <w:r>
      <w:rPr/>
      <w:t>1</w:t>
    </w:r>
    <w:r>
      <w:rPr/>
      <w:fldChar w:fldCharType="end"/>
    </w:r>
    <w:r>
      <w:rPr/>
      <w:t xml:space="preserve"> of </w:t>
    </w:r>
    <w:r>
      <w:rPr/>
      <w:fldChar w:fldCharType="begin"/>
    </w:r>
    <w:r>
      <w:rPr/>
      <w:instrText> NUMPAGES </w:instrText>
    </w:r>
    <w:r>
      <w:rPr/>
      <w:fldChar w:fldCharType="separate"/>
    </w:r>
    <w:r>
      <w:rPr/>
      <w:t>5</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suppressAutoHyphens w:val="true"/>
      <w:bidi w:val="0"/>
      <w:jc w:val="center"/>
      <w:rPr>
        <w:rFonts w:ascii="Arial" w:hAnsi="Arial"/>
        <w:b/>
        <w:b/>
        <w:bCs/>
        <w:color w:val="3465A4"/>
        <w:sz w:val="24"/>
        <w:szCs w:val="24"/>
        <w:lang w:val="grc-GR"/>
      </w:rPr>
    </w:pPr>
    <w:r>
      <w:rPr>
        <w:rFonts w:ascii="Arial" w:hAnsi="Arial"/>
        <w:b/>
        <w:bCs/>
        <w:color w:val="000000"/>
        <w:kern w:val="2"/>
        <w:sz w:val="22"/>
        <w:szCs w:val="22"/>
        <w:lang w:val="en-US"/>
      </w:rPr>
      <w:t xml:space="preserve">Brief Introduction to the </w:t>
    </w:r>
    <w:r>
      <w:rPr>
        <w:rFonts w:ascii="Arial" w:hAnsi="Arial"/>
        <w:b/>
        <w:bCs/>
        <w:i/>
        <w:iCs/>
        <w:color w:val="000000"/>
        <w:kern w:val="2"/>
        <w:sz w:val="22"/>
        <w:szCs w:val="22"/>
        <w:lang w:val="en-US"/>
      </w:rPr>
      <w:t>Book of Acts</w:t>
    </w:r>
    <w:r>
      <w:rPr>
        <w:rFonts w:ascii="Arial" w:hAnsi="Arial"/>
        <w:b/>
        <w:bCs/>
        <w:i/>
        <w:iCs/>
        <w:color w:val="3465A4"/>
        <w:kern w:val="2"/>
        <w:sz w:val="24"/>
        <w:szCs w:val="24"/>
        <w:lang w:val="en-US"/>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bidi w:val="0"/>
      <w:jc w:val="center"/>
      <w:rPr/>
    </w:pPr>
    <w:r>
      <w:rPr/>
    </w:r>
  </w:p>
</w:hdr>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kern w:val="2"/>
        <w:sz w:val="24"/>
        <w:szCs w:val="24"/>
        <w:lang w:val="en-US" w:eastAsia="zh-CN" w:bidi="ar-DZ"/>
      </w:rPr>
    </w:rPrDefault>
    <w:pPrDefault>
      <w:pPr>
        <w:suppressAutoHyphens w:val="true"/>
      </w:pPr>
    </w:pPrDefault>
  </w:docDefaults>
  <w:style w:type="paragraph" w:styleId="Normal">
    <w:name w:val="Normal"/>
    <w:qFormat/>
    <w:pPr>
      <w:widowControl/>
      <w:suppressAutoHyphens w:val="true"/>
      <w:overflowPunct w:val="false"/>
      <w:bidi w:val="0"/>
      <w:spacing w:before="0" w:after="0"/>
      <w:jc w:val="start"/>
    </w:pPr>
    <w:rPr>
      <w:rFonts w:ascii="Calibri" w:hAnsi="Calibri" w:eastAsia="NSimSun" w:cs="Lucida Sans"/>
      <w:color w:val="auto"/>
      <w:kern w:val="2"/>
      <w:sz w:val="24"/>
      <w:szCs w:val="24"/>
      <w:lang w:val="en-US" w:eastAsia="zh-CN" w:bidi="ar-DZ"/>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ascii="Calibri" w:hAnsi="Calibri" w:cs="Lucida Sans"/>
    </w:rPr>
  </w:style>
  <w:style w:type="paragraph" w:styleId="Lgende">
    <w:name w:val="Caption"/>
    <w:basedOn w:val="Normal"/>
    <w:qFormat/>
    <w:pPr>
      <w:suppressLineNumbers/>
      <w:spacing w:before="120" w:after="120"/>
    </w:pPr>
    <w:rPr>
      <w:rFonts w:ascii="Calibri" w:hAnsi="Calibri" w:cs="Lucida Sans"/>
      <w:i/>
      <w:iCs/>
      <w:sz w:val="24"/>
      <w:szCs w:val="24"/>
    </w:rPr>
  </w:style>
  <w:style w:type="paragraph" w:styleId="Index">
    <w:name w:val="Index"/>
    <w:basedOn w:val="Normal"/>
    <w:qFormat/>
    <w:pPr>
      <w:suppressLineNumbers/>
    </w:pPr>
    <w:rPr>
      <w:rFonts w:ascii="Calibri" w:hAnsi="Calibri" w:cs="Lucida Sans"/>
      <w:lang w:val="zxx" w:eastAsia="zxx" w:bidi="zxx"/>
    </w:rPr>
  </w:style>
  <w:style w:type="paragraph" w:styleId="Entteetpieddepage">
    <w:name w:val="En-tête et pied de page"/>
    <w:basedOn w:val="Normal"/>
    <w:qFormat/>
    <w:pPr>
      <w:suppressLineNumbers/>
      <w:tabs>
        <w:tab w:val="clear" w:pos="709"/>
        <w:tab w:val="center" w:pos="4986" w:leader="none"/>
        <w:tab w:val="right" w:pos="9972" w:leader="none"/>
      </w:tabs>
    </w:pPr>
    <w:rPr/>
  </w:style>
  <w:style w:type="paragraph" w:styleId="Pieddepage">
    <w:name w:val="Footer"/>
    <w:basedOn w:val="Entteetpieddepage"/>
    <w:pPr>
      <w:suppressLineNumbers/>
    </w:pPr>
    <w:rPr/>
  </w:style>
  <w:style w:type="paragraph" w:styleId="Entte">
    <w:name w:val="Header"/>
    <w:basedOn w:val="Entteetpieddepage"/>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79</TotalTime>
  <Application>LibreOffice/7.2.2.2$Windows_X86_64 LibreOffice_project/02b2acce88a210515b4a5bb2e46cbfb63fe97d56</Application>
  <AppVersion>15.0000</AppVersion>
  <Pages>5</Pages>
  <Words>1186</Words>
  <Characters>5994</Characters>
  <CharactersWithSpaces>7180</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2021-09-23T20:10:00Z</dcterms:created>
  <dc:creator/>
  <dc:description/>
  <dc:language>en-CA</dc:language>
  <cp:lastModifiedBy/>
  <dcterms:modified xsi:type="dcterms:W3CDTF">2021-11-14T13:02:42Z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file>