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0301" w14:textId="77777777" w:rsidR="008F0CBC" w:rsidRDefault="008F0CBC" w:rsidP="008F0CBC">
      <w:pPr>
        <w:widowControl w:val="0"/>
        <w:autoSpaceDE w:val="0"/>
        <w:spacing w:before="0" w:after="160"/>
        <w:jc w:val="center"/>
        <w:rPr>
          <w:rFonts w:ascii="Arial" w:hAnsi="Arial" w:cs="Arial"/>
          <w:b/>
          <w:bCs/>
          <w:sz w:val="32"/>
          <w:szCs w:val="32"/>
          <w:lang w:val="fr-FR"/>
        </w:rPr>
      </w:pPr>
      <w:bookmarkStart w:id="0" w:name="haut"/>
      <w:bookmarkEnd w:id="0"/>
    </w:p>
    <w:p w14:paraId="0E2A376D" w14:textId="77777777" w:rsidR="008F0CBC" w:rsidRDefault="008F0CBC" w:rsidP="008F0CBC">
      <w:pPr>
        <w:widowControl w:val="0"/>
        <w:autoSpaceDE w:val="0"/>
        <w:spacing w:before="0" w:after="160"/>
        <w:jc w:val="center"/>
        <w:rPr>
          <w:rFonts w:ascii="Arial" w:hAnsi="Arial" w:cs="Arial"/>
          <w:b/>
          <w:bCs/>
          <w:sz w:val="32"/>
          <w:szCs w:val="32"/>
          <w:lang w:val="fr-FR"/>
        </w:rPr>
      </w:pPr>
    </w:p>
    <w:p w14:paraId="46D1EE5B" w14:textId="77777777" w:rsidR="008F0CBC" w:rsidRPr="00E70024" w:rsidRDefault="008F0CBC" w:rsidP="008F0CBC">
      <w:pPr>
        <w:widowControl w:val="0"/>
        <w:autoSpaceDE w:val="0"/>
        <w:spacing w:before="0" w:after="160"/>
        <w:jc w:val="center"/>
        <w:rPr>
          <w:rFonts w:ascii="Arial" w:hAnsi="Arial" w:cs="Arial"/>
          <w:b/>
          <w:bCs/>
          <w:sz w:val="32"/>
          <w:szCs w:val="32"/>
          <w:lang w:val="fr-FR"/>
        </w:rPr>
      </w:pPr>
      <w:r w:rsidRPr="00E70024">
        <w:rPr>
          <w:rFonts w:ascii="Arial" w:hAnsi="Arial" w:cs="Arial"/>
          <w:b/>
          <w:bCs/>
          <w:sz w:val="32"/>
          <w:szCs w:val="32"/>
          <w:lang w:val="fr-FR"/>
        </w:rPr>
        <w:t>Neuf directives pour ceux qui planifient et mènent</w:t>
      </w:r>
      <w:r>
        <w:rPr>
          <w:rFonts w:ascii="Arial" w:hAnsi="Arial" w:cs="Arial"/>
          <w:b/>
          <w:bCs/>
          <w:sz w:val="32"/>
          <w:szCs w:val="32"/>
          <w:lang w:val="fr-FR"/>
        </w:rPr>
        <w:t xml:space="preserve"> </w:t>
      </w:r>
      <w:r w:rsidRPr="00E70024">
        <w:rPr>
          <w:rFonts w:ascii="Arial" w:hAnsi="Arial" w:cs="Arial"/>
          <w:b/>
          <w:bCs/>
          <w:sz w:val="32"/>
          <w:szCs w:val="32"/>
          <w:lang w:val="fr-FR"/>
        </w:rPr>
        <w:t>le culte en groupe</w:t>
      </w:r>
    </w:p>
    <w:p w14:paraId="305E761B" w14:textId="77777777" w:rsidR="008F0CBC" w:rsidRDefault="008F0CBC">
      <w:pPr>
        <w:suppressAutoHyphens w:val="0"/>
        <w:spacing w:before="0"/>
        <w:rPr>
          <w:rFonts w:ascii="Arial" w:hAnsi="Arial" w:cs="Arial"/>
          <w:b/>
          <w:bCs/>
          <w:sz w:val="32"/>
          <w:szCs w:val="32"/>
          <w:lang w:val="fr-FR"/>
        </w:rPr>
      </w:pPr>
    </w:p>
    <w:p w14:paraId="32E5B1AA" w14:textId="77777777" w:rsidR="008F0CBC" w:rsidRDefault="008F0CBC">
      <w:pPr>
        <w:suppressAutoHyphens w:val="0"/>
        <w:spacing w:before="0"/>
        <w:rPr>
          <w:rFonts w:ascii="Arial" w:hAnsi="Arial" w:cs="Arial"/>
          <w:b/>
          <w:bCs/>
          <w:sz w:val="32"/>
          <w:szCs w:val="32"/>
          <w:lang w:val="fr-FR"/>
        </w:rPr>
      </w:pPr>
    </w:p>
    <w:p w14:paraId="30DDA804" w14:textId="2B0061A8" w:rsidR="008F0CBC" w:rsidRDefault="008F0CBC" w:rsidP="008F0CBC">
      <w:pPr>
        <w:suppressAutoHyphens w:val="0"/>
        <w:spacing w:before="0"/>
        <w:jc w:val="center"/>
        <w:rPr>
          <w:rFonts w:ascii="Arial" w:hAnsi="Arial" w:cs="Arial"/>
          <w:b/>
          <w:bCs/>
          <w:sz w:val="32"/>
          <w:szCs w:val="32"/>
          <w:lang w:val="fr-FR"/>
        </w:rPr>
      </w:pPr>
      <w:r>
        <w:rPr>
          <w:noProof/>
          <w:szCs w:val="22"/>
          <w:lang w:eastAsia="en-US"/>
        </w:rPr>
        <w:drawing>
          <wp:inline distT="0" distB="0" distL="0" distR="0" wp14:editId="48AF2DFE">
            <wp:extent cx="2009775" cy="23285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2328545"/>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D74E669" w14:textId="77777777" w:rsidR="008F0CBC" w:rsidRDefault="008F0CBC">
      <w:pPr>
        <w:suppressAutoHyphens w:val="0"/>
        <w:spacing w:before="0"/>
        <w:rPr>
          <w:rFonts w:ascii="Arial" w:hAnsi="Arial" w:cs="Arial"/>
          <w:b/>
          <w:bCs/>
          <w:sz w:val="32"/>
          <w:szCs w:val="32"/>
          <w:lang w:val="fr-FR"/>
        </w:rPr>
      </w:pPr>
      <w:r>
        <w:rPr>
          <w:rFonts w:ascii="Arial" w:hAnsi="Arial" w:cs="Arial"/>
          <w:b/>
          <w:bCs/>
          <w:sz w:val="32"/>
          <w:szCs w:val="32"/>
          <w:lang w:val="fr-FR"/>
        </w:rPr>
        <w:br w:type="page"/>
      </w:r>
    </w:p>
    <w:p w14:paraId="7F1AD948" w14:textId="77777777" w:rsidR="008F0CBC" w:rsidRDefault="008F0CBC" w:rsidP="008F0CBC">
      <w:pPr>
        <w:widowControl w:val="0"/>
        <w:autoSpaceDE w:val="0"/>
        <w:spacing w:before="0" w:after="160"/>
        <w:jc w:val="center"/>
        <w:rPr>
          <w:rFonts w:ascii="Arial" w:hAnsi="Arial" w:cs="Arial"/>
          <w:b/>
          <w:bCs/>
          <w:sz w:val="32"/>
          <w:szCs w:val="32"/>
          <w:lang w:val="fr-FR"/>
        </w:rPr>
      </w:pPr>
    </w:p>
    <w:p w14:paraId="7DF655C2" w14:textId="77777777" w:rsidR="008F0CBC" w:rsidRDefault="008F0CBC" w:rsidP="008F0CBC">
      <w:pPr>
        <w:widowControl w:val="0"/>
        <w:autoSpaceDE w:val="0"/>
        <w:spacing w:before="0" w:after="160"/>
        <w:jc w:val="center"/>
        <w:rPr>
          <w:rFonts w:ascii="Arial" w:hAnsi="Arial" w:cs="Arial"/>
          <w:b/>
          <w:bCs/>
          <w:sz w:val="32"/>
          <w:szCs w:val="32"/>
          <w:lang w:val="fr-FR"/>
        </w:rPr>
      </w:pPr>
    </w:p>
    <w:p w14:paraId="25FD3D06" w14:textId="77777777" w:rsidR="008F0CBC" w:rsidRPr="00E70024" w:rsidRDefault="008F0CBC" w:rsidP="008F0CBC">
      <w:pPr>
        <w:widowControl w:val="0"/>
        <w:autoSpaceDE w:val="0"/>
        <w:spacing w:before="0" w:after="160"/>
        <w:jc w:val="center"/>
        <w:rPr>
          <w:rFonts w:ascii="Arial" w:hAnsi="Arial" w:cs="Arial"/>
          <w:b/>
          <w:bCs/>
          <w:sz w:val="32"/>
          <w:szCs w:val="32"/>
          <w:lang w:val="fr-FR"/>
        </w:rPr>
      </w:pPr>
      <w:r w:rsidRPr="00E70024">
        <w:rPr>
          <w:rFonts w:ascii="Arial" w:hAnsi="Arial" w:cs="Arial"/>
          <w:b/>
          <w:bCs/>
          <w:sz w:val="32"/>
          <w:szCs w:val="32"/>
          <w:lang w:val="fr-FR"/>
        </w:rPr>
        <w:t>Neuf directives pour ceux qui planifient et mènent</w:t>
      </w:r>
      <w:r>
        <w:rPr>
          <w:rFonts w:ascii="Arial" w:hAnsi="Arial" w:cs="Arial"/>
          <w:b/>
          <w:bCs/>
          <w:sz w:val="32"/>
          <w:szCs w:val="32"/>
          <w:lang w:val="fr-FR"/>
        </w:rPr>
        <w:t xml:space="preserve"> </w:t>
      </w:r>
      <w:r w:rsidRPr="00E70024">
        <w:rPr>
          <w:rFonts w:ascii="Arial" w:hAnsi="Arial" w:cs="Arial"/>
          <w:b/>
          <w:bCs/>
          <w:sz w:val="32"/>
          <w:szCs w:val="32"/>
          <w:lang w:val="fr-FR"/>
        </w:rPr>
        <w:t>le culte en groupe</w:t>
      </w:r>
    </w:p>
    <w:p w14:paraId="09DBDAA7" w14:textId="77777777" w:rsidR="002917BC" w:rsidRPr="002917BC" w:rsidRDefault="002917BC">
      <w:pPr>
        <w:widowControl w:val="0"/>
        <w:autoSpaceDE w:val="0"/>
        <w:spacing w:before="0"/>
        <w:jc w:val="center"/>
        <w:rPr>
          <w:szCs w:val="22"/>
          <w:lang w:val="fr-FR"/>
        </w:rPr>
      </w:pPr>
    </w:p>
    <w:p w14:paraId="525FED7E" w14:textId="77777777" w:rsidR="002917BC" w:rsidRPr="002917BC" w:rsidRDefault="007C78FB" w:rsidP="005B1643">
      <w:pPr>
        <w:widowControl w:val="0"/>
        <w:autoSpaceDE w:val="0"/>
        <w:spacing w:before="0"/>
        <w:ind w:left="14" w:firstLine="605"/>
        <w:rPr>
          <w:szCs w:val="22"/>
          <w:lang w:val="fr-FR"/>
        </w:rPr>
      </w:pPr>
      <w:r w:rsidRPr="002917BC">
        <w:rPr>
          <w:szCs w:val="22"/>
          <w:lang w:val="fr-FR"/>
        </w:rPr>
        <w:t xml:space="preserve">Pour </w:t>
      </w:r>
      <w:r w:rsidR="005B1643">
        <w:rPr>
          <w:szCs w:val="22"/>
          <w:lang w:val="fr-FR"/>
        </w:rPr>
        <w:t>planifier</w:t>
      </w:r>
      <w:r w:rsidRPr="002917BC">
        <w:rPr>
          <w:szCs w:val="22"/>
          <w:lang w:val="fr-FR"/>
        </w:rPr>
        <w:t xml:space="preserve"> un culte qui exalte Dieu, édifie les croyants et amène des chercheurs à Jésus, les chefs de culte devraient se préparer en priant et en étudiant la Parole de Dieu. </w:t>
      </w:r>
      <w:r w:rsidR="005B1643" w:rsidRPr="002917BC">
        <w:rPr>
          <w:szCs w:val="22"/>
          <w:lang w:val="fr-FR"/>
        </w:rPr>
        <w:t xml:space="preserve">Ils </w:t>
      </w:r>
      <w:r w:rsidR="005B1643">
        <w:rPr>
          <w:szCs w:val="22"/>
          <w:lang w:val="fr-FR"/>
        </w:rPr>
        <w:t xml:space="preserve">devraient projeter, </w:t>
      </w:r>
      <w:r w:rsidR="005B1643" w:rsidRPr="002917BC">
        <w:rPr>
          <w:szCs w:val="22"/>
          <w:lang w:val="fr-FR"/>
        </w:rPr>
        <w:t>ensemble avec leurs collègues</w:t>
      </w:r>
      <w:r w:rsidR="005B1643">
        <w:rPr>
          <w:szCs w:val="22"/>
          <w:lang w:val="fr-FR"/>
        </w:rPr>
        <w:t>,</w:t>
      </w:r>
      <w:r w:rsidR="005B1643" w:rsidRPr="002917BC">
        <w:rPr>
          <w:szCs w:val="22"/>
          <w:lang w:val="fr-FR"/>
        </w:rPr>
        <w:t xml:space="preserve"> </w:t>
      </w:r>
      <w:r w:rsidRPr="002917BC">
        <w:rPr>
          <w:szCs w:val="22"/>
          <w:lang w:val="fr-FR"/>
        </w:rPr>
        <w:t xml:space="preserve">des activités </w:t>
      </w:r>
      <w:r w:rsidR="005B1643">
        <w:rPr>
          <w:szCs w:val="22"/>
          <w:lang w:val="fr-FR"/>
        </w:rPr>
        <w:t>à l’</w:t>
      </w:r>
      <w:r w:rsidRPr="002917BC">
        <w:rPr>
          <w:szCs w:val="22"/>
          <w:lang w:val="fr-FR"/>
        </w:rPr>
        <w:t>avance en suivant ces directives :</w:t>
      </w:r>
    </w:p>
    <w:p w14:paraId="4526D6C9" w14:textId="77777777" w:rsidR="004D2F82" w:rsidRPr="005B1643" w:rsidRDefault="004D2F82" w:rsidP="005B1643">
      <w:pPr>
        <w:pStyle w:val="Titre3"/>
        <w:tabs>
          <w:tab w:val="clear" w:pos="1440"/>
        </w:tabs>
        <w:spacing w:before="180"/>
        <w:ind w:left="360"/>
        <w:rPr>
          <w:rFonts w:asciiTheme="minorBidi" w:hAnsiTheme="minorBidi" w:cstheme="minorBidi"/>
          <w:szCs w:val="22"/>
          <w:lang w:val="fr-FR"/>
        </w:rPr>
      </w:pPr>
      <w:r w:rsidRPr="005B1643">
        <w:rPr>
          <w:rFonts w:asciiTheme="minorBidi" w:hAnsiTheme="minorBidi" w:cstheme="minorBidi"/>
          <w:szCs w:val="22"/>
          <w:lang w:val="fr-FR"/>
        </w:rPr>
        <w:t>Que les activités de culte conviennent à la taille du groupe.</w:t>
      </w:r>
    </w:p>
    <w:p w14:paraId="7E0AB8F4" w14:textId="77777777" w:rsidR="004D2F82" w:rsidRPr="002917BC" w:rsidRDefault="004D2F82" w:rsidP="005B1643">
      <w:pPr>
        <w:widowControl w:val="0"/>
        <w:numPr>
          <w:ilvl w:val="0"/>
          <w:numId w:val="2"/>
        </w:numPr>
        <w:autoSpaceDE w:val="0"/>
        <w:spacing w:before="0" w:after="60"/>
        <w:rPr>
          <w:rFonts w:cs="Arial"/>
          <w:szCs w:val="22"/>
          <w:lang w:val="fr-FR"/>
        </w:rPr>
      </w:pPr>
      <w:r w:rsidRPr="002917BC">
        <w:rPr>
          <w:rFonts w:cs="Arial"/>
          <w:szCs w:val="22"/>
          <w:lang w:val="fr-FR"/>
        </w:rPr>
        <w:t xml:space="preserve">De nouvelles congrégations se démarrent souvent en tant que groupe minuscule dans lequel on </w:t>
      </w:r>
      <w:r w:rsidR="005B1643">
        <w:rPr>
          <w:rFonts w:cs="Arial"/>
          <w:szCs w:val="22"/>
          <w:lang w:val="fr-FR"/>
        </w:rPr>
        <w:t>adore Dieu</w:t>
      </w:r>
      <w:r w:rsidRPr="002917BC">
        <w:rPr>
          <w:rFonts w:cs="Arial"/>
          <w:szCs w:val="22"/>
          <w:lang w:val="fr-FR"/>
        </w:rPr>
        <w:t xml:space="preserve"> d’une manière adaptée à un petit nombre de nouveaux croyants.</w:t>
      </w:r>
    </w:p>
    <w:p w14:paraId="7C6663F8"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Tous les assistants devraient y participer activement, sans regarder et écouter passivement. En fait, un petit groupe peut réaliser une adoration authentique plus facilement qu’un grand groupe.</w:t>
      </w:r>
    </w:p>
    <w:p w14:paraId="7F1620B1" w14:textId="77777777" w:rsidR="004D2F82" w:rsidRPr="002917BC" w:rsidRDefault="005B1643" w:rsidP="004D2F82">
      <w:pPr>
        <w:widowControl w:val="0"/>
        <w:numPr>
          <w:ilvl w:val="0"/>
          <w:numId w:val="2"/>
        </w:numPr>
        <w:autoSpaceDE w:val="0"/>
        <w:spacing w:before="0" w:after="60"/>
        <w:rPr>
          <w:rFonts w:cs="Arial"/>
          <w:szCs w:val="22"/>
          <w:lang w:val="fr-FR"/>
        </w:rPr>
      </w:pPr>
      <w:r>
        <w:rPr>
          <w:rFonts w:cs="Arial"/>
          <w:szCs w:val="22"/>
          <w:lang w:val="fr-FR"/>
        </w:rPr>
        <w:t>En louant Dieu, laissez</w:t>
      </w:r>
      <w:r w:rsidR="004D2F82" w:rsidRPr="002917BC">
        <w:rPr>
          <w:rFonts w:cs="Arial"/>
          <w:szCs w:val="22"/>
          <w:lang w:val="fr-FR"/>
        </w:rPr>
        <w:t xml:space="preserve"> les gens penser à Dieu plutôt qu’à une belle musique ou à la performance des dirigeants.</w:t>
      </w:r>
    </w:p>
    <w:p w14:paraId="0EF13365"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Choisir des chansons et d’autres activités de culte qui font </w:t>
      </w:r>
      <w:r w:rsidR="005B1643">
        <w:rPr>
          <w:rFonts w:cs="Arial"/>
          <w:szCs w:val="22"/>
          <w:lang w:val="fr-FR"/>
        </w:rPr>
        <w:t xml:space="preserve">se </w:t>
      </w:r>
      <w:r w:rsidRPr="002917BC">
        <w:rPr>
          <w:rFonts w:cs="Arial"/>
          <w:szCs w:val="22"/>
          <w:lang w:val="fr-FR"/>
        </w:rPr>
        <w:t xml:space="preserve">concentrer sur Dieu. Des activités qui </w:t>
      </w:r>
      <w:r w:rsidR="005B1643">
        <w:rPr>
          <w:rFonts w:cs="Arial"/>
          <w:szCs w:val="22"/>
          <w:lang w:val="fr-FR"/>
        </w:rPr>
        <w:t>font se concentrer</w:t>
      </w:r>
      <w:r w:rsidRPr="002917BC">
        <w:rPr>
          <w:rFonts w:cs="Arial"/>
          <w:szCs w:val="22"/>
          <w:lang w:val="fr-FR"/>
        </w:rPr>
        <w:t xml:space="preserve"> sur ce que font et enseignent les dirigeants sont bien pour d’autres aspects du culte mais non pas pour les louanges.</w:t>
      </w:r>
    </w:p>
    <w:p w14:paraId="564D5E5D" w14:textId="77777777" w:rsidR="004D2F82" w:rsidRPr="002917BC" w:rsidRDefault="004D2F82" w:rsidP="005B1643">
      <w:pPr>
        <w:widowControl w:val="0"/>
        <w:numPr>
          <w:ilvl w:val="0"/>
          <w:numId w:val="2"/>
        </w:numPr>
        <w:autoSpaceDE w:val="0"/>
        <w:spacing w:before="0" w:after="20"/>
        <w:rPr>
          <w:rFonts w:cs="Arial"/>
          <w:szCs w:val="22"/>
          <w:lang w:val="fr-FR"/>
        </w:rPr>
      </w:pPr>
      <w:r w:rsidRPr="002917BC">
        <w:rPr>
          <w:rFonts w:cs="Arial"/>
          <w:szCs w:val="22"/>
          <w:lang w:val="fr-FR"/>
        </w:rPr>
        <w:t xml:space="preserve">Éviter de supposer que l’on ait besoin d’instruments musicaux </w:t>
      </w:r>
      <w:r w:rsidR="005B1643">
        <w:rPr>
          <w:rFonts w:cs="Arial"/>
          <w:szCs w:val="22"/>
          <w:lang w:val="fr-FR"/>
        </w:rPr>
        <w:t>coûteux</w:t>
      </w:r>
      <w:r w:rsidRPr="002917BC">
        <w:rPr>
          <w:rFonts w:cs="Arial"/>
          <w:szCs w:val="22"/>
          <w:lang w:val="fr-FR"/>
        </w:rPr>
        <w:t xml:space="preserve">, et éviter de chercher à avoir des musiciens </w:t>
      </w:r>
      <w:r w:rsidR="005B1643" w:rsidRPr="002917BC">
        <w:rPr>
          <w:rFonts w:cs="Arial"/>
          <w:szCs w:val="22"/>
          <w:lang w:val="fr-FR"/>
        </w:rPr>
        <w:t>si admirablement performants</w:t>
      </w:r>
      <w:r w:rsidRPr="002917BC">
        <w:rPr>
          <w:rFonts w:cs="Arial"/>
          <w:szCs w:val="22"/>
          <w:lang w:val="fr-FR"/>
        </w:rPr>
        <w:t xml:space="preserve"> que bien des croyants cessent de chanter les </w:t>
      </w:r>
      <w:r w:rsidR="005B1643" w:rsidRPr="002917BC">
        <w:rPr>
          <w:rFonts w:cs="Arial"/>
          <w:szCs w:val="22"/>
          <w:lang w:val="fr-FR"/>
        </w:rPr>
        <w:t>louanges</w:t>
      </w:r>
      <w:r w:rsidRPr="002917BC">
        <w:rPr>
          <w:rFonts w:cs="Arial"/>
          <w:szCs w:val="22"/>
          <w:lang w:val="fr-FR"/>
        </w:rPr>
        <w:t xml:space="preserve"> et se permettent d’écouter passivement. Éviter de les laisser admirer les interprètes plutôt que d’admirer Dieu.</w:t>
      </w:r>
    </w:p>
    <w:p w14:paraId="712A0A39" w14:textId="77777777" w:rsidR="004D2F82" w:rsidRPr="005B1643" w:rsidRDefault="004D2F82" w:rsidP="005B1643">
      <w:pPr>
        <w:pStyle w:val="Titre3"/>
        <w:tabs>
          <w:tab w:val="clear" w:pos="1440"/>
        </w:tabs>
        <w:spacing w:before="180"/>
        <w:ind w:left="360"/>
        <w:rPr>
          <w:rFonts w:asciiTheme="minorBidi" w:hAnsiTheme="minorBidi" w:cstheme="minorBidi"/>
          <w:szCs w:val="22"/>
          <w:lang w:val="fr-FR"/>
        </w:rPr>
      </w:pPr>
      <w:r w:rsidRPr="005B1643">
        <w:rPr>
          <w:rFonts w:asciiTheme="minorBidi" w:hAnsiTheme="minorBidi" w:cstheme="minorBidi"/>
          <w:szCs w:val="22"/>
          <w:lang w:val="fr-FR"/>
        </w:rPr>
        <w:lastRenderedPageBreak/>
        <w:t>Choisir des activités de culte qui conviennent à l’occasion, plaisent aux croyants, satisfont leurs besoins, et respectent</w:t>
      </w:r>
      <w:r w:rsidR="005B1643">
        <w:rPr>
          <w:rFonts w:asciiTheme="minorBidi" w:hAnsiTheme="minorBidi" w:cstheme="minorBidi"/>
          <w:szCs w:val="22"/>
          <w:lang w:val="fr-FR"/>
        </w:rPr>
        <w:t xml:space="preserve"> </w:t>
      </w:r>
      <w:r w:rsidRPr="005B1643">
        <w:rPr>
          <w:rFonts w:asciiTheme="minorBidi" w:hAnsiTheme="minorBidi" w:cstheme="minorBidi"/>
          <w:szCs w:val="22"/>
          <w:lang w:val="fr-FR"/>
        </w:rPr>
        <w:t>les coutumes locales.</w:t>
      </w:r>
    </w:p>
    <w:p w14:paraId="74D710E2" w14:textId="77777777" w:rsidR="004D2F82" w:rsidRPr="002917BC" w:rsidRDefault="004D2F82" w:rsidP="005B1643">
      <w:pPr>
        <w:widowControl w:val="0"/>
        <w:numPr>
          <w:ilvl w:val="0"/>
          <w:numId w:val="2"/>
        </w:numPr>
        <w:autoSpaceDE w:val="0"/>
        <w:spacing w:before="0" w:after="60"/>
        <w:rPr>
          <w:rFonts w:cs="Arial"/>
          <w:szCs w:val="22"/>
          <w:lang w:val="fr-FR"/>
        </w:rPr>
      </w:pPr>
      <w:r w:rsidRPr="002917BC">
        <w:rPr>
          <w:rFonts w:cs="Arial"/>
          <w:szCs w:val="22"/>
          <w:lang w:val="fr-FR"/>
        </w:rPr>
        <w:t xml:space="preserve">Éviter de suivre toujours le même programme qui limite la liberté des croyants de se laisser diriger par l’Esprit Saint. Chaque étude Paul-Timothée pour nouveaux bergers suggère plusieurs activités pour </w:t>
      </w:r>
      <w:r w:rsidR="005B1643">
        <w:rPr>
          <w:rFonts w:cs="Arial"/>
          <w:szCs w:val="22"/>
          <w:lang w:val="fr-FR"/>
        </w:rPr>
        <w:t>une</w:t>
      </w:r>
      <w:r w:rsidRPr="002917BC">
        <w:rPr>
          <w:rFonts w:cs="Arial"/>
          <w:szCs w:val="22"/>
          <w:lang w:val="fr-FR"/>
        </w:rPr>
        <w:t xml:space="preserve"> prochaine réunion de culte.</w:t>
      </w:r>
    </w:p>
    <w:p w14:paraId="79AFA8C2"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Prier et projeter quelques activités de culte, avec ses collègues, bien en avance.</w:t>
      </w:r>
    </w:p>
    <w:p w14:paraId="62EA01A7"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d’employer exclusivement des formes de culte empruntées à l’étranger qui ne peuvent satisfaire les besoins courants ni respecter les coutumes locales.</w:t>
      </w:r>
    </w:p>
    <w:p w14:paraId="464E4227"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S’il y a des non-croyants présents, alors inclure des activités qui les aident à découvrir le Christ et à croire en lui.</w:t>
      </w:r>
    </w:p>
    <w:p w14:paraId="434CADE1"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que des chefs projetant chaque détail du culte sans permettre des</w:t>
      </w:r>
      <w:r>
        <w:rPr>
          <w:rFonts w:cs="Arial"/>
          <w:szCs w:val="22"/>
          <w:lang w:val="fr-FR"/>
        </w:rPr>
        <w:t xml:space="preserve"> </w:t>
      </w:r>
      <w:r w:rsidRPr="002917BC">
        <w:rPr>
          <w:rFonts w:cs="Arial"/>
          <w:szCs w:val="22"/>
          <w:lang w:val="fr-FR"/>
        </w:rPr>
        <w:t>changements de leurs plans, surtout en vue du salut des chercheurs.</w:t>
      </w:r>
    </w:p>
    <w:p w14:paraId="6FB7772A" w14:textId="77777777" w:rsidR="004D2F82" w:rsidRPr="002917BC" w:rsidRDefault="004D2F82" w:rsidP="00216254">
      <w:pPr>
        <w:widowControl w:val="0"/>
        <w:numPr>
          <w:ilvl w:val="0"/>
          <w:numId w:val="2"/>
        </w:numPr>
        <w:autoSpaceDE w:val="0"/>
        <w:spacing w:before="0" w:after="60"/>
        <w:rPr>
          <w:rFonts w:cs="Arial"/>
          <w:szCs w:val="22"/>
          <w:lang w:val="fr-FR"/>
        </w:rPr>
      </w:pPr>
      <w:r w:rsidRPr="002917BC">
        <w:rPr>
          <w:rFonts w:cs="Arial"/>
          <w:szCs w:val="22"/>
          <w:lang w:val="fr-FR"/>
        </w:rPr>
        <w:t xml:space="preserve">Faire à des hommes </w:t>
      </w:r>
      <w:r w:rsidR="00216254">
        <w:rPr>
          <w:rFonts w:cs="Arial"/>
          <w:szCs w:val="22"/>
          <w:lang w:val="fr-FR"/>
        </w:rPr>
        <w:t xml:space="preserve">mûrs et </w:t>
      </w:r>
      <w:r w:rsidRPr="002917BC">
        <w:rPr>
          <w:rFonts w:cs="Arial"/>
          <w:szCs w:val="22"/>
          <w:lang w:val="fr-FR"/>
        </w:rPr>
        <w:t>sérieux surveiller les réunions, même si d’autres dirigent. Les dirigeants plus âgés devraient demander à de plus jeunes personnes, même à des enfants, de diriger des parties d</w:t>
      </w:r>
      <w:r w:rsidR="00216254">
        <w:rPr>
          <w:rFonts w:cs="Arial"/>
          <w:szCs w:val="22"/>
          <w:lang w:val="fr-FR"/>
        </w:rPr>
        <w:t>’une réunion</w:t>
      </w:r>
      <w:r w:rsidRPr="002917BC">
        <w:rPr>
          <w:rFonts w:cs="Arial"/>
          <w:szCs w:val="22"/>
          <w:lang w:val="fr-FR"/>
        </w:rPr>
        <w:t>.</w:t>
      </w:r>
    </w:p>
    <w:p w14:paraId="6C636BB5" w14:textId="77777777" w:rsidR="004D2F82" w:rsidRPr="002917BC" w:rsidRDefault="004D2F82">
      <w:pPr>
        <w:widowControl w:val="0"/>
        <w:numPr>
          <w:ilvl w:val="0"/>
          <w:numId w:val="2"/>
        </w:numPr>
        <w:autoSpaceDE w:val="0"/>
        <w:spacing w:before="0" w:after="20"/>
        <w:rPr>
          <w:rFonts w:cs="Arial"/>
          <w:szCs w:val="22"/>
          <w:lang w:val="fr-FR"/>
        </w:rPr>
      </w:pPr>
      <w:r w:rsidRPr="002917BC">
        <w:rPr>
          <w:rFonts w:cs="Arial"/>
          <w:szCs w:val="22"/>
          <w:lang w:val="fr-FR"/>
        </w:rPr>
        <w:t>Quoique les femmes et les jeunes aient plus de temps pour préparer des leçons, ne pas les laisser dominer les réunions, de peur qu’ils écartent les hommes sérieux qui mèneraient mieux.</w:t>
      </w:r>
    </w:p>
    <w:p w14:paraId="3D27FCDC" w14:textId="77777777" w:rsidR="004D2F82" w:rsidRPr="00216254" w:rsidRDefault="004D2F82" w:rsidP="00216254">
      <w:pPr>
        <w:pStyle w:val="Titre3"/>
        <w:tabs>
          <w:tab w:val="clear" w:pos="1440"/>
        </w:tabs>
        <w:spacing w:before="180"/>
        <w:ind w:left="360"/>
        <w:rPr>
          <w:rFonts w:asciiTheme="minorBidi" w:hAnsiTheme="minorBidi" w:cstheme="minorBidi"/>
          <w:szCs w:val="22"/>
          <w:lang w:val="fr-FR"/>
        </w:rPr>
      </w:pPr>
      <w:r w:rsidRPr="00216254">
        <w:rPr>
          <w:rFonts w:asciiTheme="minorBidi" w:hAnsiTheme="minorBidi" w:cstheme="minorBidi"/>
          <w:szCs w:val="22"/>
          <w:lang w:val="fr-FR"/>
        </w:rPr>
        <w:t>Laisser tous les croyants participer activement.</w:t>
      </w:r>
    </w:p>
    <w:p w14:paraId="421C525F"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Laisser participer les enfants de tout âge. Les études Paul-Timothée pour enfants fournissent des récits bibliques qui correspondent à la matière hebdomadaire pour bergers, de sorte que les enfants puissent dramatiser la matière pour les adultes. Les études pour enfants incluent également des poèmes, habituellement tirés des Psaumes, que les enfants peuvent réciter, ainsi que des questions qu’ils pourront poser aux adultes. </w:t>
      </w:r>
    </w:p>
    <w:p w14:paraId="5390E72B"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lastRenderedPageBreak/>
        <w:t>Éviter de garder les enfants dans une pièce à part durant le culte entier;</w:t>
      </w:r>
      <w:r w:rsidR="00216254">
        <w:rPr>
          <w:rFonts w:cs="Arial"/>
          <w:szCs w:val="22"/>
          <w:lang w:val="fr-FR"/>
        </w:rPr>
        <w:t xml:space="preserve"> il faut</w:t>
      </w:r>
      <w:r w:rsidRPr="002917BC">
        <w:rPr>
          <w:rFonts w:cs="Arial"/>
          <w:szCs w:val="22"/>
          <w:lang w:val="fr-FR"/>
        </w:rPr>
        <w:t xml:space="preserve"> leur faire participer à l’enseignement et aux louanges.</w:t>
      </w:r>
    </w:p>
    <w:p w14:paraId="79014298"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de laisser le ou les chefs s’occuper de la majeure partie du culte. Faites à tous mieux se connaître et à s’entraîner les uns les autres.</w:t>
      </w:r>
    </w:p>
    <w:p w14:paraId="4064C997" w14:textId="77777777" w:rsidR="004D2F82" w:rsidRPr="002917BC" w:rsidRDefault="004D2F82" w:rsidP="00216254">
      <w:pPr>
        <w:widowControl w:val="0"/>
        <w:numPr>
          <w:ilvl w:val="0"/>
          <w:numId w:val="2"/>
        </w:numPr>
        <w:autoSpaceDE w:val="0"/>
        <w:spacing w:before="0" w:after="60"/>
        <w:rPr>
          <w:rFonts w:cs="Arial"/>
          <w:szCs w:val="22"/>
          <w:lang w:val="fr-FR"/>
        </w:rPr>
      </w:pPr>
      <w:r w:rsidRPr="002917BC">
        <w:rPr>
          <w:rFonts w:cs="Arial"/>
          <w:szCs w:val="22"/>
          <w:lang w:val="fr-FR"/>
        </w:rPr>
        <w:t xml:space="preserve">Éviter que des adultes fassent tout l’enseignement et gèrent tous les projets, de peur que des enfants plus âgés s'ennuient et deviennent nuisibles. Aider les adorateurs </w:t>
      </w:r>
      <w:r w:rsidR="00216254">
        <w:rPr>
          <w:rFonts w:cs="Arial"/>
          <w:szCs w:val="22"/>
          <w:lang w:val="fr-FR"/>
        </w:rPr>
        <w:t xml:space="preserve">à </w:t>
      </w:r>
      <w:r w:rsidRPr="002917BC">
        <w:rPr>
          <w:rFonts w:cs="Arial"/>
          <w:szCs w:val="22"/>
          <w:lang w:val="fr-FR"/>
        </w:rPr>
        <w:t xml:space="preserve">obéir </w:t>
      </w:r>
      <w:r w:rsidR="00216254">
        <w:rPr>
          <w:rFonts w:cs="Arial"/>
          <w:szCs w:val="22"/>
          <w:lang w:val="fr-FR"/>
        </w:rPr>
        <w:t xml:space="preserve">aux </w:t>
      </w:r>
      <w:r w:rsidRPr="002917BC">
        <w:rPr>
          <w:rFonts w:cs="Arial"/>
          <w:szCs w:val="22"/>
          <w:lang w:val="fr-FR"/>
        </w:rPr>
        <w:t>commandements réciproques du Nouveau Testament.</w:t>
      </w:r>
    </w:p>
    <w:p w14:paraId="75966FCF"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Donner aux croyants des occasions de rapporter à la congrégation sur ce qu’ils font pour le Christ.</w:t>
      </w:r>
    </w:p>
    <w:p w14:paraId="274C3CC1"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Faites aux croyants causer et prier ensemble dans de petits groupes de deux, trois et quatre personnes. Ainsi chacun aura occasion de se faire entendre, de poser des questions, de projeter des activités, de donner des conseils, et de prier. Permettre aux croyants de mettre du temps à s’entretenir avec ceux qui se sentent mal ou qui ont des problèmes. Prier pour les malades, pour les non sauvés, et les uns pour les autres.</w:t>
      </w:r>
    </w:p>
    <w:p w14:paraId="32C388F6"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les activités programmés qui prennent tout le temps. Prévoir suffisamment de temps sans activités pour que les gens prennent du plaisir à s’entretenir et à mieux se connaître. Les laisser causer et prier ensemble sans hâte.</w:t>
      </w:r>
    </w:p>
    <w:p w14:paraId="126A1ED6"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Maintenir le groupe assez petit pour que les participants puissent agir de la même manière en démarrant de nouveaux petits groupes.</w:t>
      </w:r>
    </w:p>
    <w:p w14:paraId="0C2DA693"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S’assoir en cercle. Éviter que les croyants restent passifs comme des enfants dans une salle de classe, ne regardant que la nuque des uns et des autres.</w:t>
      </w:r>
    </w:p>
    <w:p w14:paraId="4E5C1D09"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Éviter de n’avoir qu’une ou deux personnes qui dominent la discussion. Pendant la discussion, que les bergers corrigent ceux qui parlent ou se plaignent trop. Que les chefs </w:t>
      </w:r>
      <w:r w:rsidR="00216254" w:rsidRPr="002917BC">
        <w:rPr>
          <w:rFonts w:cs="Arial"/>
          <w:szCs w:val="22"/>
          <w:lang w:val="fr-FR"/>
        </w:rPr>
        <w:t>encouragent</w:t>
      </w:r>
      <w:r w:rsidRPr="002917BC">
        <w:rPr>
          <w:rFonts w:cs="Arial"/>
          <w:szCs w:val="22"/>
          <w:lang w:val="fr-FR"/>
        </w:rPr>
        <w:t xml:space="preserve"> d’autres à parler en disant : « Écoutons quelqu’un qui n’a pas encore parlé ». Que tous se sentent libres de parler et d'exprimer leur avis.</w:t>
      </w:r>
    </w:p>
    <w:p w14:paraId="3ED2AE9F" w14:textId="77777777" w:rsidR="004D2F82" w:rsidRPr="002917BC" w:rsidRDefault="004D2F82" w:rsidP="00216254">
      <w:pPr>
        <w:widowControl w:val="0"/>
        <w:numPr>
          <w:ilvl w:val="0"/>
          <w:numId w:val="2"/>
        </w:numPr>
        <w:autoSpaceDE w:val="0"/>
        <w:spacing w:before="0" w:after="20"/>
        <w:rPr>
          <w:rFonts w:cs="Arial"/>
          <w:szCs w:val="22"/>
          <w:lang w:val="fr-FR"/>
        </w:rPr>
      </w:pPr>
      <w:r w:rsidRPr="002917BC">
        <w:rPr>
          <w:rFonts w:cs="Arial"/>
          <w:szCs w:val="22"/>
          <w:lang w:val="fr-FR"/>
        </w:rPr>
        <w:lastRenderedPageBreak/>
        <w:t xml:space="preserve">Éviter de laisser des individus chercher toujours l’attention du groupe. Certains gens veulent se </w:t>
      </w:r>
      <w:r w:rsidR="00216254">
        <w:rPr>
          <w:rFonts w:cs="Arial"/>
          <w:szCs w:val="22"/>
          <w:lang w:val="fr-FR"/>
        </w:rPr>
        <w:t>plaindre</w:t>
      </w:r>
      <w:r w:rsidRPr="002917BC">
        <w:rPr>
          <w:rFonts w:cs="Arial"/>
          <w:szCs w:val="22"/>
          <w:lang w:val="fr-FR"/>
        </w:rPr>
        <w:t xml:space="preserve"> de leurs problèmes lors de chaque réunion. Ils prennent du plaisir à être victime de mauvaises circonstances. Il y a d’autres qui sont si orgueilleux qu’ils veuillent parler dogmatiquement le mot final sur toute matière.</w:t>
      </w:r>
    </w:p>
    <w:p w14:paraId="42B8EABD" w14:textId="77777777" w:rsidR="00E94135" w:rsidRDefault="00E94135" w:rsidP="006E5166">
      <w:pPr>
        <w:widowControl w:val="0"/>
        <w:autoSpaceDE w:val="0"/>
        <w:spacing w:before="240" w:after="160"/>
        <w:jc w:val="center"/>
        <w:rPr>
          <w:rFonts w:ascii="Arial" w:hAnsi="Arial" w:cs="Arial"/>
          <w:b/>
          <w:bCs/>
          <w:sz w:val="28"/>
          <w:szCs w:val="28"/>
          <w:lang w:val="fr-FR"/>
        </w:rPr>
      </w:pPr>
    </w:p>
    <w:p w14:paraId="4B12346B" w14:textId="77777777" w:rsidR="00E94135" w:rsidRDefault="00E94135" w:rsidP="006E5166">
      <w:pPr>
        <w:widowControl w:val="0"/>
        <w:autoSpaceDE w:val="0"/>
        <w:spacing w:before="240" w:after="160"/>
        <w:jc w:val="center"/>
        <w:rPr>
          <w:rFonts w:ascii="Arial" w:hAnsi="Arial" w:cs="Arial"/>
          <w:b/>
          <w:bCs/>
          <w:sz w:val="28"/>
          <w:szCs w:val="28"/>
          <w:lang w:val="fr-FR"/>
        </w:rPr>
      </w:pPr>
    </w:p>
    <w:p w14:paraId="3381E720" w14:textId="2E4725DC" w:rsidR="004D2F82" w:rsidRPr="00216254" w:rsidRDefault="008B26DA" w:rsidP="006E5166">
      <w:pPr>
        <w:widowControl w:val="0"/>
        <w:autoSpaceDE w:val="0"/>
        <w:spacing w:before="240" w:after="160"/>
        <w:jc w:val="center"/>
        <w:rPr>
          <w:rFonts w:ascii="Arial" w:hAnsi="Arial" w:cs="Arial"/>
          <w:b/>
          <w:bCs/>
          <w:sz w:val="28"/>
          <w:szCs w:val="28"/>
          <w:lang w:val="fr-FR"/>
        </w:rPr>
      </w:pPr>
      <w:r w:rsidRPr="00216254">
        <w:rPr>
          <w:rFonts w:ascii="Arial" w:hAnsi="Arial" w:cs="Arial"/>
          <w:b/>
          <w:bCs/>
          <w:sz w:val="28"/>
          <w:szCs w:val="28"/>
          <w:lang w:val="fr-FR"/>
        </w:rPr>
        <w:t>Dramatiser</w:t>
      </w:r>
      <w:r w:rsidR="004D2F82" w:rsidRPr="00216254">
        <w:rPr>
          <w:rFonts w:ascii="Arial" w:hAnsi="Arial" w:cs="Arial"/>
          <w:b/>
          <w:bCs/>
          <w:sz w:val="28"/>
          <w:szCs w:val="28"/>
          <w:lang w:val="fr-FR"/>
        </w:rPr>
        <w:t xml:space="preserve"> les </w:t>
      </w:r>
      <w:r w:rsidR="006E5166">
        <w:rPr>
          <w:rFonts w:ascii="Arial" w:hAnsi="Arial" w:cs="Arial"/>
          <w:b/>
          <w:bCs/>
          <w:sz w:val="28"/>
          <w:szCs w:val="28"/>
          <w:lang w:val="fr-FR"/>
        </w:rPr>
        <w:t>É</w:t>
      </w:r>
      <w:r w:rsidR="004D2F82" w:rsidRPr="00216254">
        <w:rPr>
          <w:rFonts w:ascii="Arial" w:hAnsi="Arial" w:cs="Arial"/>
          <w:b/>
          <w:bCs/>
          <w:sz w:val="28"/>
          <w:szCs w:val="28"/>
          <w:lang w:val="fr-FR"/>
        </w:rPr>
        <w:t>critures</w:t>
      </w:r>
    </w:p>
    <w:p w14:paraId="198C768B" w14:textId="77777777" w:rsidR="004D2F82" w:rsidRPr="002917BC" w:rsidRDefault="004D2F82" w:rsidP="00216254">
      <w:pPr>
        <w:widowControl w:val="0"/>
        <w:autoSpaceDE w:val="0"/>
        <w:spacing w:before="0" w:after="100"/>
        <w:ind w:left="20" w:firstLine="800"/>
        <w:rPr>
          <w:szCs w:val="22"/>
          <w:lang w:val="fr-FR"/>
        </w:rPr>
      </w:pPr>
      <w:r w:rsidRPr="002917BC">
        <w:rPr>
          <w:szCs w:val="22"/>
          <w:lang w:val="fr-FR"/>
        </w:rPr>
        <w:t>Enseigner les croyants à lire</w:t>
      </w:r>
      <w:r>
        <w:rPr>
          <w:szCs w:val="22"/>
          <w:lang w:val="fr-FR"/>
        </w:rPr>
        <w:t xml:space="preserve"> </w:t>
      </w:r>
      <w:r w:rsidRPr="002917BC">
        <w:rPr>
          <w:szCs w:val="22"/>
          <w:lang w:val="fr-FR"/>
        </w:rPr>
        <w:t>l’Écriture d’une manière dramatique</w:t>
      </w:r>
      <w:r w:rsidR="00216254" w:rsidRPr="00216254">
        <w:rPr>
          <w:szCs w:val="22"/>
          <w:lang w:val="fr-FR"/>
        </w:rPr>
        <w:t xml:space="preserve"> </w:t>
      </w:r>
      <w:r w:rsidR="00216254" w:rsidRPr="002917BC">
        <w:rPr>
          <w:szCs w:val="22"/>
          <w:lang w:val="fr-FR"/>
        </w:rPr>
        <w:t xml:space="preserve">et à </w:t>
      </w:r>
      <w:r w:rsidR="00216254">
        <w:rPr>
          <w:szCs w:val="22"/>
          <w:lang w:val="fr-FR"/>
        </w:rPr>
        <w:t xml:space="preserve">la </w:t>
      </w:r>
      <w:r w:rsidR="00216254" w:rsidRPr="002917BC">
        <w:rPr>
          <w:szCs w:val="22"/>
          <w:lang w:val="fr-FR"/>
        </w:rPr>
        <w:t>dramatiser</w:t>
      </w:r>
      <w:r w:rsidRPr="002917BC">
        <w:rPr>
          <w:szCs w:val="22"/>
          <w:lang w:val="fr-FR"/>
        </w:rPr>
        <w:t>. Bien des récits bibliques présentent une conversation entre des personnes. Un narrateur peut lire les parties qui ne sont pas conversation. Par exemple :</w:t>
      </w:r>
    </w:p>
    <w:p w14:paraId="3CAC63A6" w14:textId="77777777" w:rsidR="004D2F82" w:rsidRPr="002917BC" w:rsidRDefault="004D2F82" w:rsidP="008B26DA">
      <w:pPr>
        <w:widowControl w:val="0"/>
        <w:autoSpaceDE w:val="0"/>
        <w:spacing w:before="0"/>
        <w:ind w:left="360"/>
        <w:rPr>
          <w:szCs w:val="22"/>
          <w:lang w:val="fr-FR"/>
        </w:rPr>
      </w:pPr>
      <w:r w:rsidRPr="002917BC">
        <w:rPr>
          <w:szCs w:val="22"/>
          <w:lang w:val="fr-FR"/>
        </w:rPr>
        <w:t>Un narrateur lit des parties de Genèse 3.</w:t>
      </w:r>
    </w:p>
    <w:p w14:paraId="3C77B723" w14:textId="77777777" w:rsidR="004D2F82" w:rsidRPr="002917BC" w:rsidRDefault="004D2F82" w:rsidP="008B26DA">
      <w:pPr>
        <w:widowControl w:val="0"/>
        <w:autoSpaceDE w:val="0"/>
        <w:spacing w:before="0"/>
        <w:ind w:left="360"/>
        <w:rPr>
          <w:szCs w:val="22"/>
          <w:lang w:val="fr-FR"/>
        </w:rPr>
      </w:pPr>
      <w:r w:rsidRPr="002917BC">
        <w:rPr>
          <w:szCs w:val="22"/>
          <w:lang w:val="fr-FR"/>
        </w:rPr>
        <w:t>Un homme lit et dramatise le rôle d’Adam.</w:t>
      </w:r>
    </w:p>
    <w:p w14:paraId="57B99FC4" w14:textId="77777777" w:rsidR="004D2F82" w:rsidRPr="002917BC" w:rsidRDefault="004D2F82" w:rsidP="008B26DA">
      <w:pPr>
        <w:widowControl w:val="0"/>
        <w:autoSpaceDE w:val="0"/>
        <w:spacing w:before="0"/>
        <w:ind w:left="360"/>
        <w:rPr>
          <w:szCs w:val="22"/>
          <w:lang w:val="fr-FR"/>
        </w:rPr>
      </w:pPr>
      <w:r w:rsidRPr="002917BC">
        <w:rPr>
          <w:szCs w:val="22"/>
          <w:lang w:val="fr-FR"/>
        </w:rPr>
        <w:t>Une femme fait de même pour Ève.</w:t>
      </w:r>
    </w:p>
    <w:p w14:paraId="07330B2E" w14:textId="77777777" w:rsidR="004D2F82" w:rsidRPr="002917BC" w:rsidRDefault="004D2F82" w:rsidP="008B26DA">
      <w:pPr>
        <w:widowControl w:val="0"/>
        <w:autoSpaceDE w:val="0"/>
        <w:spacing w:before="0"/>
        <w:ind w:left="360"/>
        <w:rPr>
          <w:szCs w:val="22"/>
          <w:lang w:val="fr-FR"/>
        </w:rPr>
      </w:pPr>
      <w:r w:rsidRPr="002917BC">
        <w:rPr>
          <w:szCs w:val="22"/>
          <w:lang w:val="fr-FR"/>
        </w:rPr>
        <w:t>Un autre adulte prend le rôle de Satan.</w:t>
      </w:r>
    </w:p>
    <w:p w14:paraId="4C40A98B" w14:textId="77777777" w:rsidR="004D2F82" w:rsidRPr="002917BC" w:rsidRDefault="004D2F82" w:rsidP="008B26DA">
      <w:pPr>
        <w:widowControl w:val="0"/>
        <w:autoSpaceDE w:val="0"/>
        <w:spacing w:before="0"/>
        <w:ind w:left="360"/>
        <w:rPr>
          <w:szCs w:val="22"/>
          <w:lang w:val="fr-FR"/>
        </w:rPr>
      </w:pPr>
      <w:r w:rsidRPr="002917BC">
        <w:rPr>
          <w:szCs w:val="22"/>
          <w:lang w:val="fr-FR"/>
        </w:rPr>
        <w:t>Quelqu’un d</w:t>
      </w:r>
      <w:r w:rsidR="00216254">
        <w:rPr>
          <w:szCs w:val="22"/>
          <w:lang w:val="fr-FR"/>
        </w:rPr>
        <w:t>’autre lit les paroles de Dieu.</w:t>
      </w:r>
    </w:p>
    <w:p w14:paraId="67B51E6C" w14:textId="77777777" w:rsidR="004D2F82" w:rsidRPr="00216254" w:rsidRDefault="004D2F82" w:rsidP="00216254">
      <w:pPr>
        <w:pStyle w:val="Titre3"/>
        <w:tabs>
          <w:tab w:val="clear" w:pos="1440"/>
        </w:tabs>
        <w:spacing w:before="180"/>
        <w:ind w:left="360"/>
        <w:rPr>
          <w:rFonts w:asciiTheme="minorBidi" w:hAnsiTheme="minorBidi" w:cstheme="minorBidi"/>
          <w:szCs w:val="22"/>
          <w:lang w:val="fr-FR"/>
        </w:rPr>
      </w:pPr>
      <w:r w:rsidRPr="00216254">
        <w:rPr>
          <w:rFonts w:asciiTheme="minorBidi" w:hAnsiTheme="minorBidi" w:cstheme="minorBidi"/>
          <w:szCs w:val="22"/>
          <w:lang w:val="fr-FR"/>
        </w:rPr>
        <w:t xml:space="preserve">Laisser l’Esprit Saint harmoniser l’emploie des différents dons de l’Esprit, de sorte que les croyants se servent les uns les autres, étant membres un </w:t>
      </w:r>
      <w:r w:rsidR="00216254">
        <w:rPr>
          <w:rFonts w:asciiTheme="minorBidi" w:hAnsiTheme="minorBidi" w:cstheme="minorBidi"/>
          <w:szCs w:val="22"/>
          <w:lang w:val="fr-FR"/>
        </w:rPr>
        <w:t xml:space="preserve">seul </w:t>
      </w:r>
      <w:r w:rsidRPr="00216254">
        <w:rPr>
          <w:rFonts w:asciiTheme="minorBidi" w:hAnsiTheme="minorBidi" w:cstheme="minorBidi"/>
          <w:szCs w:val="22"/>
          <w:lang w:val="fr-FR"/>
        </w:rPr>
        <w:t>corps dans l’amour.</w:t>
      </w:r>
    </w:p>
    <w:p w14:paraId="2A5D08C7"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1 Corinthiens chapitres 12 à 13 exigent que les croyants emploient leurs dons de l’Esprit pour se servir les uns les autres, dans l’harmonie affectueuse, comme des organes d’un même corps. Éviter d’organiser des programmes et des départements qui maintiennent isolé</w:t>
      </w:r>
      <w:r w:rsidR="00216254">
        <w:rPr>
          <w:rFonts w:cs="Arial"/>
          <w:szCs w:val="22"/>
          <w:lang w:val="fr-FR"/>
        </w:rPr>
        <w:t>s</w:t>
      </w:r>
      <w:r w:rsidRPr="002917BC">
        <w:rPr>
          <w:rFonts w:cs="Arial"/>
          <w:szCs w:val="22"/>
          <w:lang w:val="fr-FR"/>
        </w:rPr>
        <w:t xml:space="preserve"> les croyants ayant d’autres dons de l’Esprit. Ne faites pas comme quelques églises traditionnelles dans lesquelles des croyants ayant des dons semblables se regroupent pour spécialiser dans leur genre de ministère, ayant peu de contact avec des personnes ayant d’autres dons.</w:t>
      </w:r>
    </w:p>
    <w:p w14:paraId="4E267137"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lastRenderedPageBreak/>
        <w:t xml:space="preserve">Exposer pendant chaque réunion de culte les </w:t>
      </w:r>
      <w:r w:rsidR="00216254" w:rsidRPr="002917BC">
        <w:rPr>
          <w:rFonts w:cs="Arial"/>
          <w:szCs w:val="22"/>
          <w:lang w:val="fr-FR"/>
        </w:rPr>
        <w:t>œuvres</w:t>
      </w:r>
      <w:r w:rsidRPr="002917BC">
        <w:rPr>
          <w:rFonts w:cs="Arial"/>
          <w:szCs w:val="22"/>
          <w:lang w:val="fr-FR"/>
        </w:rPr>
        <w:t xml:space="preserve"> qui seront effectuées pendant la semaine. Certaines de ces activités devraient correspondre à la matière de l’enseignement donné cette semaine. D’autres activités devraient traiter les besoins et occasions imprévus de servir des gens.</w:t>
      </w:r>
    </w:p>
    <w:p w14:paraId="33D22A4A"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Inviter les croyants à mentionner des voisins et des amis qui ont besoin d’aide, et ce que l’on projette faire pour les servir.</w:t>
      </w:r>
    </w:p>
    <w:p w14:paraId="20AD3486"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Inviter les croyants à suggérer et à discuter des activités, et à faire des plans </w:t>
      </w:r>
      <w:r w:rsidR="006E5166" w:rsidRPr="002917BC">
        <w:rPr>
          <w:rFonts w:cs="Arial"/>
          <w:szCs w:val="22"/>
          <w:lang w:val="fr-FR"/>
        </w:rPr>
        <w:t>détaillés</w:t>
      </w:r>
      <w:r w:rsidRPr="002917BC">
        <w:rPr>
          <w:rFonts w:cs="Arial"/>
          <w:szCs w:val="22"/>
          <w:lang w:val="fr-FR"/>
        </w:rPr>
        <w:t xml:space="preserve"> notant qui aidera qui et quand. Ces plans pourraient inclure :</w:t>
      </w:r>
    </w:p>
    <w:p w14:paraId="2FC4B1C7" w14:textId="77777777" w:rsidR="004D2F82" w:rsidRPr="002917BC" w:rsidRDefault="004D2F82">
      <w:pPr>
        <w:widowControl w:val="0"/>
        <w:autoSpaceDE w:val="0"/>
        <w:spacing w:before="0"/>
        <w:ind w:left="720"/>
        <w:rPr>
          <w:szCs w:val="22"/>
          <w:lang w:val="fr-FR"/>
        </w:rPr>
      </w:pPr>
      <w:r w:rsidRPr="002917BC">
        <w:rPr>
          <w:szCs w:val="22"/>
          <w:lang w:val="fr-FR"/>
        </w:rPr>
        <w:t xml:space="preserve">Prier les uns pour les autres, pour les malades, </w:t>
      </w:r>
      <w:r w:rsidR="006E5166">
        <w:rPr>
          <w:szCs w:val="22"/>
          <w:lang w:val="fr-FR"/>
        </w:rPr>
        <w:t xml:space="preserve">pour les perdus, pour </w:t>
      </w:r>
      <w:r w:rsidRPr="002917BC">
        <w:rPr>
          <w:szCs w:val="22"/>
          <w:lang w:val="fr-FR"/>
        </w:rPr>
        <w:t>les démoniaques,</w:t>
      </w:r>
    </w:p>
    <w:p w14:paraId="27E4E281" w14:textId="77777777" w:rsidR="004D2F82" w:rsidRPr="002917BC" w:rsidRDefault="004D2F82">
      <w:pPr>
        <w:widowControl w:val="0"/>
        <w:autoSpaceDE w:val="0"/>
        <w:spacing w:before="0"/>
        <w:ind w:left="720"/>
        <w:rPr>
          <w:szCs w:val="22"/>
          <w:lang w:val="fr-FR"/>
        </w:rPr>
      </w:pPr>
      <w:r w:rsidRPr="002917BC">
        <w:rPr>
          <w:szCs w:val="22"/>
          <w:lang w:val="fr-FR"/>
        </w:rPr>
        <w:t>Créer la communion fraternelle,</w:t>
      </w:r>
    </w:p>
    <w:p w14:paraId="12D24615" w14:textId="77777777" w:rsidR="004D2F82" w:rsidRPr="002917BC" w:rsidRDefault="004D2F82">
      <w:pPr>
        <w:widowControl w:val="0"/>
        <w:autoSpaceDE w:val="0"/>
        <w:spacing w:before="0"/>
        <w:ind w:left="720"/>
        <w:rPr>
          <w:szCs w:val="22"/>
          <w:lang w:val="fr-FR"/>
        </w:rPr>
      </w:pPr>
      <w:r w:rsidRPr="002917BC">
        <w:rPr>
          <w:szCs w:val="22"/>
          <w:lang w:val="fr-FR"/>
        </w:rPr>
        <w:t>Coopérer avec d’autres congrégations,</w:t>
      </w:r>
    </w:p>
    <w:p w14:paraId="27D75797" w14:textId="77777777" w:rsidR="004D2F82" w:rsidRPr="002917BC" w:rsidRDefault="004D2F82">
      <w:pPr>
        <w:widowControl w:val="0"/>
        <w:autoSpaceDE w:val="0"/>
        <w:spacing w:before="0"/>
        <w:ind w:left="720"/>
        <w:rPr>
          <w:szCs w:val="22"/>
          <w:lang w:val="fr-FR"/>
        </w:rPr>
      </w:pPr>
      <w:r w:rsidRPr="002917BC">
        <w:rPr>
          <w:szCs w:val="22"/>
          <w:lang w:val="fr-FR"/>
        </w:rPr>
        <w:t>Servir les indigents,</w:t>
      </w:r>
    </w:p>
    <w:p w14:paraId="0B480C08" w14:textId="77777777" w:rsidR="004D2F82" w:rsidRPr="002917BC" w:rsidRDefault="004D2F82" w:rsidP="004D2F82">
      <w:pPr>
        <w:widowControl w:val="0"/>
        <w:autoSpaceDE w:val="0"/>
        <w:spacing w:before="0" w:after="60"/>
        <w:ind w:left="720"/>
        <w:rPr>
          <w:szCs w:val="22"/>
          <w:lang w:val="fr-FR"/>
        </w:rPr>
      </w:pPr>
      <w:r w:rsidRPr="002917BC">
        <w:rPr>
          <w:szCs w:val="22"/>
          <w:lang w:val="fr-FR"/>
        </w:rPr>
        <w:t>Développer le recueillement en famille.</w:t>
      </w:r>
    </w:p>
    <w:p w14:paraId="66025004" w14:textId="77777777" w:rsidR="004D2F82" w:rsidRPr="006E5166" w:rsidRDefault="004D2F82" w:rsidP="006E5166">
      <w:pPr>
        <w:widowControl w:val="0"/>
        <w:numPr>
          <w:ilvl w:val="0"/>
          <w:numId w:val="2"/>
        </w:numPr>
        <w:autoSpaceDE w:val="0"/>
        <w:spacing w:before="0" w:after="20"/>
        <w:rPr>
          <w:rFonts w:cs="Arial"/>
          <w:szCs w:val="22"/>
          <w:lang w:val="fr-FR"/>
        </w:rPr>
      </w:pPr>
      <w:r w:rsidRPr="002917BC">
        <w:rPr>
          <w:rFonts w:cs="Arial"/>
          <w:szCs w:val="22"/>
          <w:lang w:val="fr-FR"/>
        </w:rPr>
        <w:t>Développer la camaraderie affectueuse à l’intérieur des congrégations et entre elles en obéissant aux commandements réciproques néotestamentaires.</w:t>
      </w:r>
    </w:p>
    <w:p w14:paraId="30907E0A" w14:textId="77777777" w:rsidR="004D2F82" w:rsidRPr="006E5166" w:rsidRDefault="004D2F82" w:rsidP="006E5166">
      <w:pPr>
        <w:pStyle w:val="Titre3"/>
        <w:tabs>
          <w:tab w:val="clear" w:pos="1440"/>
        </w:tabs>
        <w:spacing w:before="180"/>
        <w:ind w:left="360"/>
        <w:rPr>
          <w:rFonts w:asciiTheme="minorBidi" w:hAnsiTheme="minorBidi" w:cstheme="minorBidi"/>
          <w:szCs w:val="22"/>
          <w:lang w:val="fr-FR"/>
        </w:rPr>
      </w:pPr>
      <w:r w:rsidRPr="006E5166">
        <w:rPr>
          <w:rFonts w:asciiTheme="minorBidi" w:hAnsiTheme="minorBidi" w:cstheme="minorBidi"/>
          <w:szCs w:val="22"/>
          <w:lang w:val="fr-FR"/>
        </w:rPr>
        <w:t>Célébrer le Repas du Seigneur d’une manière qui permet à</w:t>
      </w:r>
      <w:r w:rsidR="006E5166">
        <w:rPr>
          <w:rFonts w:asciiTheme="minorBidi" w:hAnsiTheme="minorBidi" w:cstheme="minorBidi"/>
          <w:szCs w:val="22"/>
          <w:lang w:val="fr-FR"/>
        </w:rPr>
        <w:t xml:space="preserve"> </w:t>
      </w:r>
      <w:r w:rsidRPr="006E5166">
        <w:rPr>
          <w:rFonts w:asciiTheme="minorBidi" w:hAnsiTheme="minorBidi" w:cstheme="minorBidi"/>
          <w:szCs w:val="22"/>
          <w:lang w:val="fr-FR"/>
        </w:rPr>
        <w:t>l’Esprit Saint de faire à tous sentir la présence du Christ.</w:t>
      </w:r>
    </w:p>
    <w:p w14:paraId="32400300"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Les études Paul-Timothée pour nouveaux bergers fournissent un nombre de textes bibliques par lesquels présenter le Repas du Seigneur. Avant de servir la Sainte-Cène, prévoir du temps pour que les croyants puissent confesser leurs péchés dans la prière à Dieu. Confesser silencieusement ses péchés privés. Si quelqu’un demande pourquoi on</w:t>
      </w:r>
      <w:r>
        <w:rPr>
          <w:rFonts w:cs="Arial"/>
          <w:szCs w:val="22"/>
          <w:lang w:val="fr-FR"/>
        </w:rPr>
        <w:t xml:space="preserve"> </w:t>
      </w:r>
      <w:r w:rsidRPr="002917BC">
        <w:rPr>
          <w:rFonts w:cs="Arial"/>
          <w:szCs w:val="22"/>
          <w:lang w:val="fr-FR"/>
        </w:rPr>
        <w:t>confesse ses péchés, alors lui faire lire 1 Corinthiens 11 : 27 à 31 et 1 Jean 1:7 à 10. Comme exemple de la confession, lire la confession de David en Psaume 51:1 à 10.</w:t>
      </w:r>
    </w:p>
    <w:p w14:paraId="5CBFE7C5"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Quelques congrégations se servent d’une seule tasse, et les croyants trempent le pain dans la même tasse. D’autres préfèrent des tasses </w:t>
      </w:r>
      <w:r w:rsidRPr="002917BC">
        <w:rPr>
          <w:rFonts w:cs="Arial"/>
          <w:szCs w:val="22"/>
          <w:lang w:val="fr-FR"/>
        </w:rPr>
        <w:lastRenderedPageBreak/>
        <w:t>individuelles. Quelques églises emploient du jus de raisins ou une autre boisson au lieu du vin. Toutes ces différentes méthodes sont acceptables.</w:t>
      </w:r>
    </w:p>
    <w:p w14:paraId="492B696D"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de faire du Repas du Seigneur un moment d’enseignement, sans éprouver son mystère merveilleux.</w:t>
      </w:r>
    </w:p>
    <w:p w14:paraId="217853EA"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de dépêcher la congrégation sans lui permettre de confesser d’abord ses péchés.</w:t>
      </w:r>
    </w:p>
    <w:p w14:paraId="2037FF44" w14:textId="77777777" w:rsidR="004D2F82" w:rsidRPr="002917BC" w:rsidRDefault="004D2F82">
      <w:pPr>
        <w:widowControl w:val="0"/>
        <w:numPr>
          <w:ilvl w:val="0"/>
          <w:numId w:val="2"/>
        </w:numPr>
        <w:autoSpaceDE w:val="0"/>
        <w:spacing w:before="0" w:after="20"/>
        <w:rPr>
          <w:rFonts w:cs="Arial"/>
          <w:szCs w:val="22"/>
          <w:lang w:val="fr-FR"/>
        </w:rPr>
      </w:pPr>
      <w:r w:rsidRPr="002917BC">
        <w:rPr>
          <w:rFonts w:cs="Arial"/>
          <w:szCs w:val="22"/>
          <w:lang w:val="fr-FR"/>
        </w:rPr>
        <w:t>Si on sert le Repas du Seigneur comme partie d’un grand repas, éviter de perdre la participation mystérieuse au corps du Christ (1 Cor 10:16). Paul a du corrigé une</w:t>
      </w:r>
      <w:r>
        <w:rPr>
          <w:rFonts w:cs="Arial"/>
          <w:szCs w:val="22"/>
          <w:lang w:val="fr-FR"/>
        </w:rPr>
        <w:t xml:space="preserve"> </w:t>
      </w:r>
      <w:r w:rsidRPr="002917BC">
        <w:rPr>
          <w:rFonts w:cs="Arial"/>
          <w:szCs w:val="22"/>
          <w:lang w:val="fr-FR"/>
        </w:rPr>
        <w:t>erreur à cet éga</w:t>
      </w:r>
      <w:r w:rsidR="006E5166">
        <w:rPr>
          <w:rFonts w:cs="Arial"/>
          <w:szCs w:val="22"/>
          <w:lang w:val="fr-FR"/>
        </w:rPr>
        <w:t>rd en 1 Corinthiens 11:20 à 34.</w:t>
      </w:r>
    </w:p>
    <w:p w14:paraId="1F48A394" w14:textId="77777777" w:rsidR="004D2F82" w:rsidRPr="006E5166" w:rsidRDefault="004D2F82" w:rsidP="006E5166">
      <w:pPr>
        <w:pStyle w:val="Titre3"/>
        <w:tabs>
          <w:tab w:val="clear" w:pos="1440"/>
        </w:tabs>
        <w:spacing w:before="180"/>
        <w:ind w:left="360"/>
        <w:rPr>
          <w:rFonts w:asciiTheme="minorBidi" w:hAnsiTheme="minorBidi" w:cstheme="minorBidi"/>
          <w:szCs w:val="22"/>
          <w:lang w:val="fr-FR"/>
        </w:rPr>
      </w:pPr>
      <w:r w:rsidRPr="006E5166">
        <w:rPr>
          <w:rFonts w:asciiTheme="minorBidi" w:hAnsiTheme="minorBidi" w:cstheme="minorBidi"/>
          <w:szCs w:val="22"/>
          <w:lang w:val="fr-FR"/>
        </w:rPr>
        <w:t>Que les louages prennent de différentes formes.</w:t>
      </w:r>
    </w:p>
    <w:p w14:paraId="40B8305E"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S’il y a besoin de sécurité en raison des autorités hostiles, alors laisser les croyants parler et chanter à voix douce, et se servir des formes plus silencieuses de louange. Celles-ci peuvent inclure des témoignages à ce que Dieu a fait en jours récents, lecture bibliques, répétition des mots parlés par un dirigeant, poèmes, drames, danse sacrée et méditation silencieuse.</w:t>
      </w:r>
    </w:p>
    <w:p w14:paraId="75246A8D"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Éviter que la musique soit la seule forme de louange. Éviter de diriger par une belle exécution musicale qui empêche que tous fassent </w:t>
      </w:r>
      <w:r w:rsidR="006E5166" w:rsidRPr="002917BC">
        <w:rPr>
          <w:rFonts w:cs="Arial"/>
          <w:szCs w:val="22"/>
          <w:lang w:val="fr-FR"/>
        </w:rPr>
        <w:t>de la louange sérieuse</w:t>
      </w:r>
      <w:r w:rsidRPr="002917BC">
        <w:rPr>
          <w:rFonts w:cs="Arial"/>
          <w:szCs w:val="22"/>
          <w:lang w:val="fr-FR"/>
        </w:rPr>
        <w:t xml:space="preserve">. Chanter à un genre de musique qui convient à tous les groupes d’âge et à la culture locale. </w:t>
      </w:r>
    </w:p>
    <w:p w14:paraId="11188C5A" w14:textId="77777777" w:rsidR="004D2F82" w:rsidRPr="002917BC" w:rsidRDefault="004D2F82">
      <w:pPr>
        <w:widowControl w:val="0"/>
        <w:numPr>
          <w:ilvl w:val="0"/>
          <w:numId w:val="2"/>
        </w:numPr>
        <w:autoSpaceDE w:val="0"/>
        <w:spacing w:before="0" w:after="20"/>
        <w:rPr>
          <w:rFonts w:cs="Arial"/>
          <w:szCs w:val="22"/>
          <w:lang w:val="fr-FR"/>
        </w:rPr>
      </w:pPr>
      <w:r w:rsidRPr="002917BC">
        <w:rPr>
          <w:rFonts w:cs="Arial"/>
          <w:szCs w:val="22"/>
          <w:lang w:val="fr-FR"/>
        </w:rPr>
        <w:t>Encourager les croyants à composer de nouvelles chansons. Éviter de n’employer que des chansons</w:t>
      </w:r>
      <w:r w:rsidR="006E5166">
        <w:rPr>
          <w:rFonts w:cs="Arial"/>
          <w:szCs w:val="22"/>
          <w:lang w:val="fr-FR"/>
        </w:rPr>
        <w:t xml:space="preserve"> importées d’une autre culture.</w:t>
      </w:r>
    </w:p>
    <w:p w14:paraId="75CD062D" w14:textId="77777777" w:rsidR="004D2F82" w:rsidRPr="006E5166" w:rsidRDefault="004D2F82" w:rsidP="006E5166">
      <w:pPr>
        <w:pStyle w:val="Titre3"/>
        <w:tabs>
          <w:tab w:val="clear" w:pos="1440"/>
        </w:tabs>
        <w:spacing w:before="180"/>
        <w:ind w:left="360"/>
        <w:rPr>
          <w:rFonts w:asciiTheme="minorBidi" w:hAnsiTheme="minorBidi" w:cstheme="minorBidi"/>
          <w:szCs w:val="22"/>
          <w:lang w:val="fr-FR"/>
        </w:rPr>
      </w:pPr>
      <w:r w:rsidRPr="006E5166">
        <w:rPr>
          <w:rFonts w:asciiTheme="minorBidi" w:hAnsiTheme="minorBidi" w:cstheme="minorBidi"/>
          <w:szCs w:val="22"/>
          <w:lang w:val="fr-FR"/>
        </w:rPr>
        <w:t>Pendant les louages, laisser les croyants sentir la présence géniale de Dieu et laisser-les éprouver des sentiments plutôt sérieux.</w:t>
      </w:r>
    </w:p>
    <w:p w14:paraId="5572D000" w14:textId="77777777" w:rsidR="004D2F82" w:rsidRPr="002917BC" w:rsidRDefault="004D2F82">
      <w:pPr>
        <w:pStyle w:val="Maintext"/>
        <w:rPr>
          <w:szCs w:val="22"/>
          <w:lang w:val="fr-FR"/>
        </w:rPr>
      </w:pPr>
      <w:r w:rsidRPr="002917BC">
        <w:rPr>
          <w:szCs w:val="22"/>
          <w:lang w:val="fr-FR"/>
        </w:rPr>
        <w:t>Projeter une ouverture et une clôture définies du culte en groupe. Il en suit une liste d’activités qui pourraient signaler l’ouverture du culte :</w:t>
      </w:r>
    </w:p>
    <w:tbl>
      <w:tblPr>
        <w:tblW w:w="7218" w:type="dxa"/>
        <w:tblLayout w:type="fixed"/>
        <w:tblLook w:val="0000" w:firstRow="0" w:lastRow="0" w:firstColumn="0" w:lastColumn="0" w:noHBand="0" w:noVBand="0"/>
      </w:tblPr>
      <w:tblGrid>
        <w:gridCol w:w="2268"/>
        <w:gridCol w:w="2340"/>
        <w:gridCol w:w="2610"/>
      </w:tblGrid>
      <w:tr w:rsidR="004D2F82" w:rsidRPr="002917BC" w14:paraId="662E9B77" w14:textId="77777777" w:rsidTr="008B26DA">
        <w:tc>
          <w:tcPr>
            <w:tcW w:w="2268" w:type="dxa"/>
          </w:tcPr>
          <w:p w14:paraId="652187FA" w14:textId="1471CBF5" w:rsidR="004D2F82" w:rsidRPr="002917BC" w:rsidRDefault="004D2F82">
            <w:pPr>
              <w:widowControl w:val="0"/>
              <w:autoSpaceDE w:val="0"/>
              <w:snapToGrid w:val="0"/>
              <w:spacing w:before="0"/>
              <w:rPr>
                <w:szCs w:val="22"/>
                <w:lang w:val="fr-FR"/>
              </w:rPr>
            </w:pPr>
            <w:r w:rsidRPr="002917BC">
              <w:rPr>
                <w:rFonts w:cs="Arial"/>
                <w:szCs w:val="22"/>
                <w:lang w:val="fr-FR"/>
              </w:rPr>
              <w:t xml:space="preserve">Lire ou chanter des psaumes ou d’autres </w:t>
            </w:r>
            <w:r w:rsidRPr="002917BC">
              <w:rPr>
                <w:rFonts w:cs="Arial"/>
                <w:szCs w:val="22"/>
                <w:lang w:val="fr-FR"/>
              </w:rPr>
              <w:lastRenderedPageBreak/>
              <w:t>passages adorant pour ouvrir le culte. Par exemples:</w:t>
            </w:r>
            <w:r w:rsidR="006E5166">
              <w:rPr>
                <w:rFonts w:cs="Arial"/>
                <w:szCs w:val="22"/>
                <w:lang w:val="fr-FR"/>
              </w:rPr>
              <w:br/>
            </w:r>
            <w:r w:rsidR="006E5166">
              <w:rPr>
                <w:szCs w:val="22"/>
                <w:lang w:val="fr-FR"/>
              </w:rPr>
              <w:t>Psaume</w:t>
            </w:r>
            <w:r w:rsidRPr="002917BC">
              <w:rPr>
                <w:szCs w:val="22"/>
                <w:lang w:val="fr-FR"/>
              </w:rPr>
              <w:t xml:space="preserve"> 8:1</w:t>
            </w:r>
          </w:p>
          <w:p w14:paraId="526A78E1"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9:1 à 2</w:t>
            </w:r>
          </w:p>
          <w:p w14:paraId="59AC41A1"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18:1 à 2</w:t>
            </w:r>
          </w:p>
          <w:p w14:paraId="405E9AED"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29:1 à 2</w:t>
            </w:r>
          </w:p>
          <w:p w14:paraId="086A3CFC"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34:1 à 3 </w:t>
            </w:r>
          </w:p>
          <w:p w14:paraId="6EB23C94"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42:1</w:t>
            </w:r>
          </w:p>
          <w:p w14:paraId="46CAD9F9"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47:1 à 2</w:t>
            </w:r>
          </w:p>
          <w:p w14:paraId="6F1907FC"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66:1 à 4</w:t>
            </w:r>
          </w:p>
          <w:p w14:paraId="2E544948"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67:1 à 3</w:t>
            </w:r>
          </w:p>
          <w:p w14:paraId="728C1702" w14:textId="77777777" w:rsidR="004D2F82" w:rsidRPr="002917BC" w:rsidRDefault="006E5166">
            <w:pPr>
              <w:widowControl w:val="0"/>
              <w:autoSpaceDE w:val="0"/>
              <w:spacing w:before="0"/>
              <w:rPr>
                <w:szCs w:val="22"/>
                <w:lang w:val="fr-FR"/>
              </w:rPr>
            </w:pPr>
            <w:r>
              <w:rPr>
                <w:szCs w:val="22"/>
                <w:lang w:val="fr-FR"/>
              </w:rPr>
              <w:t>Psaume</w:t>
            </w:r>
            <w:r w:rsidRPr="002917BC">
              <w:rPr>
                <w:szCs w:val="22"/>
                <w:lang w:val="fr-FR"/>
              </w:rPr>
              <w:t xml:space="preserve"> </w:t>
            </w:r>
            <w:r w:rsidR="004D2F82" w:rsidRPr="002917BC">
              <w:rPr>
                <w:szCs w:val="22"/>
                <w:lang w:val="fr-FR"/>
              </w:rPr>
              <w:t>81:1</w:t>
            </w:r>
          </w:p>
          <w:p w14:paraId="035BAF5A" w14:textId="77777777" w:rsidR="004D2F82" w:rsidRPr="002917BC" w:rsidRDefault="006E5166">
            <w:pPr>
              <w:widowControl w:val="0"/>
              <w:autoSpaceDE w:val="0"/>
              <w:spacing w:before="0" w:after="20"/>
              <w:rPr>
                <w:szCs w:val="22"/>
                <w:lang w:val="fr-FR"/>
              </w:rPr>
            </w:pPr>
            <w:r>
              <w:rPr>
                <w:szCs w:val="22"/>
                <w:lang w:val="fr-FR"/>
              </w:rPr>
              <w:t>Psaume</w:t>
            </w:r>
            <w:r w:rsidRPr="002917BC">
              <w:rPr>
                <w:szCs w:val="22"/>
                <w:lang w:val="fr-FR"/>
              </w:rPr>
              <w:t xml:space="preserve"> </w:t>
            </w:r>
            <w:r w:rsidR="004D2F82" w:rsidRPr="002917BC">
              <w:rPr>
                <w:szCs w:val="22"/>
                <w:lang w:val="fr-FR"/>
              </w:rPr>
              <w:t>84:1 à 2</w:t>
            </w:r>
          </w:p>
        </w:tc>
        <w:tc>
          <w:tcPr>
            <w:tcW w:w="2340" w:type="dxa"/>
          </w:tcPr>
          <w:p w14:paraId="6F62BA7A" w14:textId="77777777" w:rsidR="004D2F82" w:rsidRPr="002917BC" w:rsidRDefault="004D2F82">
            <w:pPr>
              <w:widowControl w:val="0"/>
              <w:autoSpaceDE w:val="0"/>
              <w:snapToGrid w:val="0"/>
              <w:spacing w:before="0"/>
              <w:rPr>
                <w:szCs w:val="22"/>
                <w:lang w:val="fr-FR"/>
              </w:rPr>
            </w:pPr>
            <w:r w:rsidRPr="002917BC">
              <w:rPr>
                <w:szCs w:val="22"/>
                <w:lang w:val="fr-FR"/>
              </w:rPr>
              <w:lastRenderedPageBreak/>
              <w:t>Psaume 89:1</w:t>
            </w:r>
          </w:p>
          <w:p w14:paraId="3998CFA9" w14:textId="77777777" w:rsidR="004D2F82" w:rsidRPr="002917BC" w:rsidRDefault="004D2F82">
            <w:pPr>
              <w:widowControl w:val="0"/>
              <w:autoSpaceDE w:val="0"/>
              <w:spacing w:before="0"/>
              <w:rPr>
                <w:szCs w:val="22"/>
                <w:lang w:val="fr-FR"/>
              </w:rPr>
            </w:pPr>
            <w:r w:rsidRPr="002917BC">
              <w:rPr>
                <w:szCs w:val="22"/>
                <w:lang w:val="fr-FR"/>
              </w:rPr>
              <w:t>Psaume 95:1 à 3</w:t>
            </w:r>
          </w:p>
          <w:p w14:paraId="36634B41" w14:textId="77777777" w:rsidR="004D2F82" w:rsidRPr="002917BC" w:rsidRDefault="004D2F82">
            <w:pPr>
              <w:widowControl w:val="0"/>
              <w:autoSpaceDE w:val="0"/>
              <w:spacing w:before="0"/>
              <w:rPr>
                <w:szCs w:val="22"/>
                <w:lang w:val="fr-FR"/>
              </w:rPr>
            </w:pPr>
            <w:r w:rsidRPr="002917BC">
              <w:rPr>
                <w:szCs w:val="22"/>
                <w:lang w:val="fr-FR"/>
              </w:rPr>
              <w:lastRenderedPageBreak/>
              <w:t>Psaume 97:1</w:t>
            </w:r>
          </w:p>
          <w:p w14:paraId="1A4AD3AF" w14:textId="77777777" w:rsidR="004D2F82" w:rsidRPr="002917BC" w:rsidRDefault="004D2F82">
            <w:pPr>
              <w:widowControl w:val="0"/>
              <w:autoSpaceDE w:val="0"/>
              <w:spacing w:before="0"/>
              <w:rPr>
                <w:szCs w:val="22"/>
                <w:lang w:val="fr-FR"/>
              </w:rPr>
            </w:pPr>
            <w:r w:rsidRPr="002917BC">
              <w:rPr>
                <w:szCs w:val="22"/>
                <w:lang w:val="fr-FR"/>
              </w:rPr>
              <w:t>Psaume 98:1 à 2</w:t>
            </w:r>
          </w:p>
          <w:p w14:paraId="43A79699" w14:textId="77777777" w:rsidR="004D2F82" w:rsidRPr="002917BC" w:rsidRDefault="004D2F82">
            <w:pPr>
              <w:widowControl w:val="0"/>
              <w:autoSpaceDE w:val="0"/>
              <w:spacing w:before="0"/>
              <w:rPr>
                <w:szCs w:val="22"/>
                <w:lang w:val="fr-FR"/>
              </w:rPr>
            </w:pPr>
            <w:r w:rsidRPr="002917BC">
              <w:rPr>
                <w:szCs w:val="22"/>
                <w:lang w:val="fr-FR"/>
              </w:rPr>
              <w:t>Psaume 100</w:t>
            </w:r>
          </w:p>
          <w:p w14:paraId="0F494400" w14:textId="77777777" w:rsidR="004D2F82" w:rsidRPr="002917BC" w:rsidRDefault="004D2F82">
            <w:pPr>
              <w:widowControl w:val="0"/>
              <w:autoSpaceDE w:val="0"/>
              <w:spacing w:before="0"/>
              <w:rPr>
                <w:szCs w:val="22"/>
                <w:lang w:val="fr-FR"/>
              </w:rPr>
            </w:pPr>
            <w:r w:rsidRPr="002917BC">
              <w:rPr>
                <w:szCs w:val="22"/>
                <w:lang w:val="fr-FR"/>
              </w:rPr>
              <w:t>Psaume 104:1</w:t>
            </w:r>
          </w:p>
          <w:p w14:paraId="08C2745E" w14:textId="77777777" w:rsidR="004D2F82" w:rsidRPr="002917BC" w:rsidRDefault="004D2F82">
            <w:pPr>
              <w:widowControl w:val="0"/>
              <w:autoSpaceDE w:val="0"/>
              <w:spacing w:before="0"/>
              <w:rPr>
                <w:szCs w:val="22"/>
                <w:lang w:val="fr-FR"/>
              </w:rPr>
            </w:pPr>
            <w:r w:rsidRPr="002917BC">
              <w:rPr>
                <w:szCs w:val="22"/>
                <w:lang w:val="fr-FR"/>
              </w:rPr>
              <w:t>Psaume 105:1 à 3</w:t>
            </w:r>
          </w:p>
          <w:p w14:paraId="26F6EEC0" w14:textId="77777777" w:rsidR="004D2F82" w:rsidRPr="002917BC" w:rsidRDefault="004D2F82">
            <w:pPr>
              <w:widowControl w:val="0"/>
              <w:autoSpaceDE w:val="0"/>
              <w:spacing w:before="0"/>
              <w:rPr>
                <w:szCs w:val="22"/>
                <w:lang w:val="fr-FR"/>
              </w:rPr>
            </w:pPr>
            <w:r w:rsidRPr="002917BC">
              <w:rPr>
                <w:szCs w:val="22"/>
                <w:lang w:val="fr-FR"/>
              </w:rPr>
              <w:t>Psaume 113:1 à 6</w:t>
            </w:r>
          </w:p>
          <w:p w14:paraId="6A3202DB" w14:textId="77777777" w:rsidR="004D2F82" w:rsidRPr="002917BC" w:rsidRDefault="004D2F82">
            <w:pPr>
              <w:widowControl w:val="0"/>
              <w:autoSpaceDE w:val="0"/>
              <w:spacing w:before="0"/>
              <w:rPr>
                <w:szCs w:val="22"/>
                <w:lang w:val="fr-FR"/>
              </w:rPr>
            </w:pPr>
            <w:r w:rsidRPr="002917BC">
              <w:rPr>
                <w:szCs w:val="22"/>
                <w:lang w:val="fr-FR"/>
              </w:rPr>
              <w:t>Psaume 103:1</w:t>
            </w:r>
          </w:p>
          <w:p w14:paraId="1BA473DC" w14:textId="77777777" w:rsidR="004D2F82" w:rsidRPr="002917BC" w:rsidRDefault="004D2F82">
            <w:pPr>
              <w:widowControl w:val="0"/>
              <w:autoSpaceDE w:val="0"/>
              <w:spacing w:before="0"/>
              <w:rPr>
                <w:szCs w:val="22"/>
                <w:lang w:val="fr-FR"/>
              </w:rPr>
            </w:pPr>
            <w:r w:rsidRPr="002917BC">
              <w:rPr>
                <w:szCs w:val="22"/>
                <w:lang w:val="fr-FR"/>
              </w:rPr>
              <w:t>Psaume 111:1 à 3</w:t>
            </w:r>
          </w:p>
          <w:p w14:paraId="0EFD92C5" w14:textId="77777777" w:rsidR="004D2F82" w:rsidRPr="002917BC" w:rsidRDefault="004D2F82">
            <w:pPr>
              <w:widowControl w:val="0"/>
              <w:autoSpaceDE w:val="0"/>
              <w:spacing w:before="0" w:after="20"/>
              <w:rPr>
                <w:szCs w:val="22"/>
                <w:lang w:val="fr-FR"/>
              </w:rPr>
            </w:pPr>
            <w:r w:rsidRPr="002917BC">
              <w:rPr>
                <w:szCs w:val="22"/>
                <w:lang w:val="fr-FR"/>
              </w:rPr>
              <w:t>Psaume 117</w:t>
            </w:r>
          </w:p>
        </w:tc>
        <w:tc>
          <w:tcPr>
            <w:tcW w:w="2610" w:type="dxa"/>
          </w:tcPr>
          <w:p w14:paraId="30F44CDC" w14:textId="77777777" w:rsidR="004D2F82" w:rsidRPr="002917BC" w:rsidRDefault="004D2F82">
            <w:pPr>
              <w:widowControl w:val="0"/>
              <w:autoSpaceDE w:val="0"/>
              <w:snapToGrid w:val="0"/>
              <w:spacing w:before="0"/>
              <w:rPr>
                <w:szCs w:val="22"/>
                <w:lang w:val="fr-FR"/>
              </w:rPr>
            </w:pPr>
            <w:r w:rsidRPr="002917BC">
              <w:rPr>
                <w:szCs w:val="22"/>
                <w:lang w:val="fr-FR"/>
              </w:rPr>
              <w:lastRenderedPageBreak/>
              <w:t>Psaume 123:1</w:t>
            </w:r>
          </w:p>
          <w:p w14:paraId="27355DBA" w14:textId="77777777" w:rsidR="004D2F82" w:rsidRPr="002917BC" w:rsidRDefault="004D2F82">
            <w:pPr>
              <w:widowControl w:val="0"/>
              <w:autoSpaceDE w:val="0"/>
              <w:spacing w:before="0"/>
              <w:rPr>
                <w:szCs w:val="22"/>
                <w:lang w:val="fr-FR"/>
              </w:rPr>
            </w:pPr>
            <w:r w:rsidRPr="002917BC">
              <w:rPr>
                <w:szCs w:val="22"/>
                <w:lang w:val="fr-FR"/>
              </w:rPr>
              <w:t>Psaume 136:1 à 4</w:t>
            </w:r>
          </w:p>
          <w:p w14:paraId="45597F30" w14:textId="77777777" w:rsidR="004D2F82" w:rsidRPr="002917BC" w:rsidRDefault="004D2F82">
            <w:pPr>
              <w:widowControl w:val="0"/>
              <w:autoSpaceDE w:val="0"/>
              <w:spacing w:before="0"/>
              <w:rPr>
                <w:szCs w:val="22"/>
                <w:lang w:val="fr-FR"/>
              </w:rPr>
            </w:pPr>
            <w:r w:rsidRPr="002917BC">
              <w:rPr>
                <w:szCs w:val="22"/>
                <w:lang w:val="fr-FR"/>
              </w:rPr>
              <w:lastRenderedPageBreak/>
              <w:t>Psaume 147:1</w:t>
            </w:r>
          </w:p>
          <w:p w14:paraId="15712D61" w14:textId="77777777" w:rsidR="004D2F82" w:rsidRPr="002917BC" w:rsidRDefault="004D2F82">
            <w:pPr>
              <w:widowControl w:val="0"/>
              <w:autoSpaceDE w:val="0"/>
              <w:spacing w:before="0"/>
              <w:rPr>
                <w:szCs w:val="22"/>
                <w:lang w:val="fr-FR"/>
              </w:rPr>
            </w:pPr>
            <w:r w:rsidRPr="002917BC">
              <w:rPr>
                <w:szCs w:val="22"/>
                <w:lang w:val="fr-FR"/>
              </w:rPr>
              <w:t>Psaume 145:1 à 2</w:t>
            </w:r>
          </w:p>
          <w:p w14:paraId="31E6AD05" w14:textId="77777777" w:rsidR="004D2F82" w:rsidRPr="002917BC" w:rsidRDefault="004D2F82">
            <w:pPr>
              <w:widowControl w:val="0"/>
              <w:autoSpaceDE w:val="0"/>
              <w:spacing w:before="0"/>
              <w:rPr>
                <w:szCs w:val="22"/>
                <w:lang w:val="fr-FR"/>
              </w:rPr>
            </w:pPr>
            <w:r w:rsidRPr="002917BC">
              <w:rPr>
                <w:szCs w:val="22"/>
                <w:lang w:val="fr-FR"/>
              </w:rPr>
              <w:t>Psaume 148:1 à 2</w:t>
            </w:r>
          </w:p>
          <w:p w14:paraId="798856EE" w14:textId="77777777" w:rsidR="004D2F82" w:rsidRPr="002917BC" w:rsidRDefault="004D2F82">
            <w:pPr>
              <w:widowControl w:val="0"/>
              <w:autoSpaceDE w:val="0"/>
              <w:spacing w:before="0"/>
              <w:rPr>
                <w:szCs w:val="22"/>
                <w:lang w:val="fr-FR"/>
              </w:rPr>
            </w:pPr>
            <w:r w:rsidRPr="002917BC">
              <w:rPr>
                <w:szCs w:val="22"/>
                <w:lang w:val="fr-FR"/>
              </w:rPr>
              <w:t>Psaume 149:1 à 4</w:t>
            </w:r>
          </w:p>
          <w:p w14:paraId="7E7BD88D" w14:textId="77777777" w:rsidR="004D2F82" w:rsidRPr="002917BC" w:rsidRDefault="004D2F82">
            <w:pPr>
              <w:widowControl w:val="0"/>
              <w:autoSpaceDE w:val="0"/>
              <w:spacing w:before="0"/>
              <w:rPr>
                <w:szCs w:val="22"/>
                <w:lang w:val="fr-FR"/>
              </w:rPr>
            </w:pPr>
            <w:r w:rsidRPr="002917BC">
              <w:rPr>
                <w:szCs w:val="22"/>
                <w:lang w:val="fr-FR"/>
              </w:rPr>
              <w:t>Psaume 150</w:t>
            </w:r>
          </w:p>
          <w:p w14:paraId="702F8F3B" w14:textId="77777777" w:rsidR="004D2F82" w:rsidRPr="002917BC" w:rsidRDefault="004D2F82">
            <w:pPr>
              <w:widowControl w:val="0"/>
              <w:autoSpaceDE w:val="0"/>
              <w:spacing w:before="0"/>
              <w:rPr>
                <w:szCs w:val="22"/>
                <w:lang w:val="fr-FR"/>
              </w:rPr>
            </w:pPr>
            <w:r w:rsidRPr="002917BC">
              <w:rPr>
                <w:szCs w:val="22"/>
                <w:lang w:val="fr-FR"/>
              </w:rPr>
              <w:t>Habaquq 2:20</w:t>
            </w:r>
          </w:p>
          <w:p w14:paraId="6B96CDEE" w14:textId="77777777" w:rsidR="004D2F82" w:rsidRPr="002917BC" w:rsidRDefault="004D2F82">
            <w:pPr>
              <w:widowControl w:val="0"/>
              <w:autoSpaceDE w:val="0"/>
              <w:spacing w:before="0"/>
              <w:rPr>
                <w:szCs w:val="22"/>
                <w:lang w:val="fr-FR"/>
              </w:rPr>
            </w:pPr>
            <w:r w:rsidRPr="002917BC">
              <w:rPr>
                <w:szCs w:val="22"/>
                <w:lang w:val="fr-FR"/>
              </w:rPr>
              <w:t>Apocalypse 7:9 à 12</w:t>
            </w:r>
          </w:p>
          <w:p w14:paraId="13671B46" w14:textId="77777777" w:rsidR="004D2F82" w:rsidRPr="002917BC" w:rsidRDefault="004D2F82">
            <w:pPr>
              <w:widowControl w:val="0"/>
              <w:autoSpaceDE w:val="0"/>
              <w:spacing w:before="0"/>
              <w:rPr>
                <w:szCs w:val="22"/>
                <w:lang w:val="fr-FR"/>
              </w:rPr>
            </w:pPr>
            <w:r w:rsidRPr="002917BC">
              <w:rPr>
                <w:szCs w:val="22"/>
                <w:lang w:val="fr-FR"/>
              </w:rPr>
              <w:t>Apocalypse 2:7</w:t>
            </w:r>
          </w:p>
          <w:p w14:paraId="758E10FC" w14:textId="77777777" w:rsidR="004D2F82" w:rsidRPr="002917BC" w:rsidRDefault="004D2F82">
            <w:pPr>
              <w:widowControl w:val="0"/>
              <w:autoSpaceDE w:val="0"/>
              <w:spacing w:before="0" w:after="20"/>
              <w:rPr>
                <w:szCs w:val="22"/>
                <w:lang w:val="fr-FR"/>
              </w:rPr>
            </w:pPr>
            <w:r w:rsidRPr="002917BC">
              <w:rPr>
                <w:szCs w:val="22"/>
                <w:lang w:val="fr-FR"/>
              </w:rPr>
              <w:t>Apocalypse 22:6 à 7</w:t>
            </w:r>
          </w:p>
        </w:tc>
      </w:tr>
    </w:tbl>
    <w:p w14:paraId="250F1141" w14:textId="77777777" w:rsidR="004D2F82" w:rsidRPr="002917BC" w:rsidRDefault="004D2F82">
      <w:pPr>
        <w:widowControl w:val="0"/>
        <w:autoSpaceDE w:val="0"/>
        <w:spacing w:before="0" w:after="20"/>
        <w:rPr>
          <w:szCs w:val="22"/>
          <w:lang w:val="fr-FR"/>
        </w:rPr>
      </w:pPr>
    </w:p>
    <w:p w14:paraId="4E15A91A"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Demander à l’Esprit Saint de préparer les cœurs pour participer au culte et pour ressentir la présence du Christ.</w:t>
      </w:r>
    </w:p>
    <w:p w14:paraId="30053705"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S’assurer que tous sachent que l’on a réellement adoré.</w:t>
      </w:r>
    </w:p>
    <w:p w14:paraId="531C75DC"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une ambiance si familière et à l’aise, que l’on ne sente pas la présence géniale du Très-Haut.</w:t>
      </w:r>
    </w:p>
    <w:p w14:paraId="05E257DC" w14:textId="77777777" w:rsidR="004D2F82" w:rsidRPr="006E5166" w:rsidRDefault="004D2F82" w:rsidP="006E5166">
      <w:pPr>
        <w:pStyle w:val="Maintext"/>
        <w:rPr>
          <w:szCs w:val="22"/>
          <w:lang w:val="fr-FR"/>
        </w:rPr>
      </w:pPr>
      <w:r w:rsidRPr="006E5166">
        <w:rPr>
          <w:szCs w:val="22"/>
          <w:lang w:val="fr-FR"/>
        </w:rPr>
        <w:t>Voici quelques autres activités qui peuvent faciliter le culte :</w:t>
      </w:r>
    </w:p>
    <w:p w14:paraId="57514BB7"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 xml:space="preserve">Prier en faveur d’autres églises dans le secteur, même si elles sont plus </w:t>
      </w:r>
      <w:r w:rsidR="006E5166" w:rsidRPr="002917BC">
        <w:rPr>
          <w:rFonts w:cs="Arial"/>
          <w:szCs w:val="22"/>
          <w:lang w:val="fr-FR"/>
        </w:rPr>
        <w:t>traditionnelles</w:t>
      </w:r>
      <w:r w:rsidRPr="002917BC">
        <w:rPr>
          <w:rFonts w:cs="Arial"/>
          <w:szCs w:val="22"/>
          <w:lang w:val="fr-FR"/>
        </w:rPr>
        <w:t xml:space="preserve"> et font différemment leur culte.</w:t>
      </w:r>
    </w:p>
    <w:p w14:paraId="64D29F8B"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Corriger doucement les personnes qui ont quitté d’autres églises en colère et les critiquent trop.</w:t>
      </w:r>
    </w:p>
    <w:p w14:paraId="7F3F7F31"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de parler avec un esprit critique, critiquant les pasteurs et les églises qui ont d’autres traditions.</w:t>
      </w:r>
    </w:p>
    <w:p w14:paraId="41FF89FD" w14:textId="77777777" w:rsidR="004D2F82" w:rsidRPr="002917BC" w:rsidRDefault="004D2F82">
      <w:pPr>
        <w:widowControl w:val="0"/>
        <w:numPr>
          <w:ilvl w:val="0"/>
          <w:numId w:val="2"/>
        </w:numPr>
        <w:autoSpaceDE w:val="0"/>
        <w:spacing w:before="0" w:after="20"/>
        <w:rPr>
          <w:rFonts w:cs="Arial"/>
          <w:szCs w:val="22"/>
          <w:lang w:val="fr-FR"/>
        </w:rPr>
      </w:pPr>
      <w:r w:rsidRPr="002917BC">
        <w:rPr>
          <w:rFonts w:cs="Arial"/>
          <w:szCs w:val="22"/>
          <w:lang w:val="fr-FR"/>
        </w:rPr>
        <w:t xml:space="preserve">Demander aux croyants de se passer d’exprimer des sentiments fâchés envers ce que </w:t>
      </w:r>
      <w:r w:rsidR="006E5166">
        <w:rPr>
          <w:rFonts w:cs="Arial"/>
          <w:szCs w:val="22"/>
          <w:lang w:val="fr-FR"/>
        </w:rPr>
        <w:t>croient d’autres congrégations.</w:t>
      </w:r>
    </w:p>
    <w:p w14:paraId="035D8D40" w14:textId="77777777" w:rsidR="004D2F82" w:rsidRPr="006E5166" w:rsidRDefault="004D2F82" w:rsidP="006E5166">
      <w:pPr>
        <w:pStyle w:val="Titre3"/>
        <w:tabs>
          <w:tab w:val="clear" w:pos="1440"/>
        </w:tabs>
        <w:spacing w:before="180"/>
        <w:ind w:left="360"/>
        <w:rPr>
          <w:rFonts w:asciiTheme="minorBidi" w:hAnsiTheme="minorBidi" w:cstheme="minorBidi"/>
          <w:szCs w:val="22"/>
          <w:lang w:val="fr-FR"/>
        </w:rPr>
      </w:pPr>
      <w:r w:rsidRPr="006E5166">
        <w:rPr>
          <w:rFonts w:asciiTheme="minorBidi" w:hAnsiTheme="minorBidi" w:cstheme="minorBidi"/>
          <w:szCs w:val="22"/>
          <w:lang w:val="fr-FR"/>
        </w:rPr>
        <w:t>Fournir aux croyants des occasions de donner à Dieu.</w:t>
      </w:r>
    </w:p>
    <w:p w14:paraId="370077AA" w14:textId="77777777" w:rsidR="004D2F82" w:rsidRPr="002917BC" w:rsidRDefault="004D2F82" w:rsidP="006E5166">
      <w:pPr>
        <w:widowControl w:val="0"/>
        <w:numPr>
          <w:ilvl w:val="0"/>
          <w:numId w:val="2"/>
        </w:numPr>
        <w:autoSpaceDE w:val="0"/>
        <w:spacing w:before="0" w:after="60"/>
        <w:rPr>
          <w:rFonts w:cs="Arial"/>
          <w:szCs w:val="22"/>
          <w:lang w:val="fr-FR"/>
        </w:rPr>
      </w:pPr>
      <w:r w:rsidRPr="002917BC">
        <w:rPr>
          <w:rFonts w:cs="Arial"/>
          <w:szCs w:val="22"/>
          <w:lang w:val="fr-FR"/>
        </w:rPr>
        <w:t>Faire savoir aux croyants comment l’on emploie</w:t>
      </w:r>
      <w:r>
        <w:rPr>
          <w:rFonts w:cs="Arial"/>
          <w:szCs w:val="22"/>
          <w:lang w:val="fr-FR"/>
        </w:rPr>
        <w:t xml:space="preserve"> </w:t>
      </w:r>
      <w:r w:rsidRPr="002917BC">
        <w:rPr>
          <w:rFonts w:cs="Arial"/>
          <w:szCs w:val="22"/>
          <w:lang w:val="fr-FR"/>
        </w:rPr>
        <w:t xml:space="preserve">les offrandes reçues pour étendre le Règne du Christ et pour satisfaire les besoins des </w:t>
      </w:r>
      <w:r w:rsidRPr="002917BC">
        <w:rPr>
          <w:rFonts w:cs="Arial"/>
          <w:szCs w:val="22"/>
          <w:lang w:val="fr-FR"/>
        </w:rPr>
        <w:lastRenderedPageBreak/>
        <w:t>gens. Dans les petits groupes, quelques croyants préfèrent donner à l’insu d</w:t>
      </w:r>
      <w:r w:rsidR="006E5166">
        <w:rPr>
          <w:rFonts w:cs="Arial"/>
          <w:szCs w:val="22"/>
          <w:lang w:val="fr-FR"/>
        </w:rPr>
        <w:t xml:space="preserve">es </w:t>
      </w:r>
      <w:r w:rsidRPr="002917BC">
        <w:rPr>
          <w:rFonts w:cs="Arial"/>
          <w:szCs w:val="22"/>
          <w:lang w:val="fr-FR"/>
        </w:rPr>
        <w:t>autres.</w:t>
      </w:r>
    </w:p>
    <w:p w14:paraId="27FB7D11"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que les dirigeant</w:t>
      </w:r>
      <w:r w:rsidR="006E5166">
        <w:rPr>
          <w:rFonts w:cs="Arial"/>
          <w:szCs w:val="22"/>
          <w:lang w:val="fr-FR"/>
        </w:rPr>
        <w:t>s</w:t>
      </w:r>
      <w:r w:rsidRPr="002917BC">
        <w:rPr>
          <w:rFonts w:cs="Arial"/>
          <w:szCs w:val="22"/>
          <w:lang w:val="fr-FR"/>
        </w:rPr>
        <w:t xml:space="preserve"> demandent de l’argent, embarrassant ceux qui ne peuvent donner, et rendant rarement compte des offrandes reçues.</w:t>
      </w:r>
    </w:p>
    <w:p w14:paraId="75F9B383"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Éviter que les chefs s'achètent des objets matériels et se soutiennent alors que d’autres croyants ont des besoins plus pressants pour lesquels Jésus veut que les croyants donnent.</w:t>
      </w:r>
    </w:p>
    <w:p w14:paraId="0768AD97" w14:textId="77777777" w:rsidR="004D2F82" w:rsidRPr="002917BC" w:rsidRDefault="004D2F82">
      <w:pPr>
        <w:widowControl w:val="0"/>
        <w:numPr>
          <w:ilvl w:val="0"/>
          <w:numId w:val="2"/>
        </w:numPr>
        <w:autoSpaceDE w:val="0"/>
        <w:spacing w:before="0" w:after="20"/>
        <w:rPr>
          <w:rFonts w:cs="Arial"/>
          <w:szCs w:val="22"/>
          <w:lang w:val="fr-FR"/>
        </w:rPr>
      </w:pPr>
      <w:r w:rsidRPr="002917BC">
        <w:rPr>
          <w:rFonts w:cs="Arial"/>
          <w:szCs w:val="22"/>
          <w:lang w:val="fr-FR"/>
        </w:rPr>
        <w:t>Établir des comptes financiers qui sont dirigés par un trésorier choisi par la congrégation.</w:t>
      </w:r>
    </w:p>
    <w:p w14:paraId="55D83D37" w14:textId="77777777" w:rsidR="004D2F82" w:rsidRPr="006E5166" w:rsidRDefault="004D2F82" w:rsidP="000C3C5C">
      <w:pPr>
        <w:pStyle w:val="Titre3"/>
        <w:tabs>
          <w:tab w:val="clear" w:pos="1440"/>
        </w:tabs>
        <w:spacing w:before="180"/>
        <w:ind w:left="360"/>
        <w:rPr>
          <w:rFonts w:asciiTheme="minorBidi" w:hAnsiTheme="minorBidi" w:cstheme="minorBidi"/>
          <w:szCs w:val="22"/>
          <w:lang w:val="fr-FR"/>
        </w:rPr>
      </w:pPr>
      <w:r w:rsidRPr="006E5166">
        <w:rPr>
          <w:rFonts w:asciiTheme="minorBidi" w:hAnsiTheme="minorBidi" w:cstheme="minorBidi"/>
          <w:szCs w:val="22"/>
          <w:lang w:val="fr-FR"/>
        </w:rPr>
        <w:t>Dans les réunions, mettre la plupart du temps à faire des</w:t>
      </w:r>
      <w:r w:rsidR="000C3C5C">
        <w:rPr>
          <w:rFonts w:asciiTheme="minorBidi" w:hAnsiTheme="minorBidi" w:cstheme="minorBidi"/>
          <w:szCs w:val="22"/>
          <w:lang w:val="fr-FR"/>
        </w:rPr>
        <w:t xml:space="preserve"> </w:t>
      </w:r>
      <w:r w:rsidRPr="006E5166">
        <w:rPr>
          <w:rFonts w:asciiTheme="minorBidi" w:hAnsiTheme="minorBidi" w:cstheme="minorBidi"/>
          <w:szCs w:val="22"/>
          <w:lang w:val="fr-FR"/>
        </w:rPr>
        <w:t>activités qui édifient.</w:t>
      </w:r>
    </w:p>
    <w:p w14:paraId="63B14C22" w14:textId="77777777" w:rsidR="004D2F82" w:rsidRPr="002917BC" w:rsidRDefault="004D2F82" w:rsidP="004D2F82">
      <w:pPr>
        <w:widowControl w:val="0"/>
        <w:numPr>
          <w:ilvl w:val="0"/>
          <w:numId w:val="2"/>
        </w:numPr>
        <w:autoSpaceDE w:val="0"/>
        <w:spacing w:before="0" w:after="60"/>
        <w:rPr>
          <w:rFonts w:cs="Arial"/>
          <w:szCs w:val="22"/>
          <w:lang w:val="fr-FR"/>
        </w:rPr>
      </w:pPr>
      <w:r w:rsidRPr="002917BC">
        <w:rPr>
          <w:rFonts w:cs="Arial"/>
          <w:szCs w:val="22"/>
          <w:lang w:val="fr-FR"/>
        </w:rPr>
        <w:t>Pendant des sessions de prière et de planification, laisser les croyants se concentrer sur des personnes qu’ils veulent édifier. Faites ainsi en ajoutant de nouvelles activités. Par exemple, l’on devrait chercher à ajouter de nouveaux croyants, les baptiser, entamer des activités que le Nouveau Testament exige pour les congrégations, démarrer de nouvelles congrégations et cellules, entraîner de nouveaux dirigeants, projeter faire des visites pour bénir des croyants et des amis, organiser des équipes pour servir ceux qui souffrent.</w:t>
      </w:r>
    </w:p>
    <w:p w14:paraId="23C2966F" w14:textId="77777777" w:rsidR="004D2F82" w:rsidRPr="002917BC" w:rsidRDefault="004D2F82">
      <w:pPr>
        <w:widowControl w:val="0"/>
        <w:numPr>
          <w:ilvl w:val="0"/>
          <w:numId w:val="3"/>
        </w:numPr>
        <w:autoSpaceDE w:val="0"/>
        <w:spacing w:before="0" w:after="20"/>
        <w:rPr>
          <w:rFonts w:cs="Arial"/>
          <w:szCs w:val="22"/>
          <w:lang w:val="fr-FR"/>
        </w:rPr>
      </w:pPr>
      <w:r w:rsidRPr="002917BC">
        <w:rPr>
          <w:rFonts w:cs="Arial"/>
          <w:szCs w:val="22"/>
          <w:lang w:val="fr-FR"/>
        </w:rPr>
        <w:t>Éviter de mettre la majeure partie du temps à traiter des choses négatives telles que les maladies, les différences doctrinales, les péchés dans la communauté et les problèmes sociaux. Mettre toujours un certain temps à planifier des activités positives qui édifient le corps.</w:t>
      </w:r>
    </w:p>
    <w:p w14:paraId="767B5823" w14:textId="57201A91" w:rsidR="008B26DA" w:rsidRDefault="008B26DA">
      <w:pPr>
        <w:suppressAutoHyphens w:val="0"/>
        <w:spacing w:before="0"/>
      </w:pPr>
      <w:r>
        <w:br w:type="page"/>
      </w:r>
    </w:p>
    <w:p w14:paraId="1D368349" w14:textId="77777777" w:rsidR="008B26DA" w:rsidRPr="006E5166" w:rsidRDefault="008B26DA" w:rsidP="008B26DA">
      <w:pPr>
        <w:widowControl w:val="0"/>
        <w:autoSpaceDE w:val="0"/>
        <w:spacing w:before="240" w:after="160"/>
        <w:jc w:val="center"/>
        <w:rPr>
          <w:rFonts w:ascii="Arial" w:hAnsi="Arial" w:cs="Arial"/>
          <w:b/>
          <w:bCs/>
          <w:sz w:val="28"/>
          <w:szCs w:val="28"/>
          <w:lang w:val="fr-FR"/>
        </w:rPr>
      </w:pPr>
      <w:r w:rsidRPr="006E5166">
        <w:rPr>
          <w:rFonts w:ascii="Arial" w:hAnsi="Arial" w:cs="Arial"/>
          <w:b/>
          <w:bCs/>
          <w:sz w:val="28"/>
          <w:szCs w:val="28"/>
          <w:lang w:val="fr-FR"/>
        </w:rPr>
        <w:lastRenderedPageBreak/>
        <w:t>Les commandements réciproques néotestamentaires</w:t>
      </w:r>
    </w:p>
    <w:p w14:paraId="4F5759CA" w14:textId="77777777" w:rsidR="008B26DA" w:rsidRPr="002917BC" w:rsidRDefault="008B26DA" w:rsidP="008B26DA">
      <w:pPr>
        <w:widowControl w:val="0"/>
        <w:autoSpaceDE w:val="0"/>
        <w:spacing w:before="0"/>
        <w:rPr>
          <w:b/>
          <w:bCs/>
          <w:szCs w:val="22"/>
          <w:lang w:val="fr-FR"/>
        </w:rPr>
      </w:pPr>
      <w:r w:rsidRPr="002917BC">
        <w:rPr>
          <w:b/>
          <w:bCs/>
          <w:szCs w:val="22"/>
          <w:lang w:val="fr-FR"/>
        </w:rPr>
        <w:t>Amour :</w:t>
      </w:r>
    </w:p>
    <w:p w14:paraId="651C852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Amour mutuel : Jn. 13:34 à 35 ; 5:12, 17 ; Rom. 12: 10 ; 1 Thess. 4:9; 1 </w:t>
      </w:r>
      <w:proofErr w:type="spellStart"/>
      <w:r w:rsidRPr="002917BC">
        <w:rPr>
          <w:rFonts w:cs="Arial"/>
          <w:szCs w:val="22"/>
          <w:lang w:val="fr-FR"/>
        </w:rPr>
        <w:t>Jn</w:t>
      </w:r>
      <w:proofErr w:type="spellEnd"/>
      <w:r w:rsidRPr="002917BC">
        <w:rPr>
          <w:rFonts w:cs="Arial"/>
          <w:szCs w:val="22"/>
          <w:lang w:val="fr-FR"/>
        </w:rPr>
        <w:t xml:space="preserve">. 3:11,14, 23 ; 4:7, 11, 12 ; 2 </w:t>
      </w:r>
      <w:proofErr w:type="spellStart"/>
      <w:r w:rsidRPr="002917BC">
        <w:rPr>
          <w:rFonts w:cs="Arial"/>
          <w:szCs w:val="22"/>
          <w:lang w:val="fr-FR"/>
        </w:rPr>
        <w:t>Jn</w:t>
      </w:r>
      <w:proofErr w:type="spellEnd"/>
      <w:r w:rsidRPr="002917BC">
        <w:rPr>
          <w:rFonts w:cs="Arial"/>
          <w:szCs w:val="22"/>
          <w:lang w:val="fr-FR"/>
        </w:rPr>
        <w:t>. 1:5 ; 1 Pi. 1:22</w:t>
      </w:r>
    </w:p>
    <w:p w14:paraId="122D2328"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Amour mutuel pour accomplir la loi : Rom. 13:8</w:t>
      </w:r>
    </w:p>
    <w:p w14:paraId="68AA5DEA"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Augmenter son amour mutuel : 2 Thess. 1:3</w:t>
      </w:r>
    </w:p>
    <w:p w14:paraId="6AE1D689"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Abonder en amour mutuel: 1 Thess. 3:12</w:t>
      </w:r>
    </w:p>
    <w:p w14:paraId="74F041A0"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S’entraimer profondément, pour couvrir une multitude de péchés : 1 Pi. 4:8</w:t>
      </w:r>
    </w:p>
    <w:p w14:paraId="40127AB4" w14:textId="77777777" w:rsidR="008B26DA" w:rsidRPr="002917BC" w:rsidRDefault="008B26DA" w:rsidP="008B26DA">
      <w:pPr>
        <w:widowControl w:val="0"/>
        <w:autoSpaceDE w:val="0"/>
        <w:spacing w:before="0"/>
        <w:rPr>
          <w:b/>
          <w:bCs/>
          <w:szCs w:val="22"/>
          <w:lang w:val="fr-FR"/>
        </w:rPr>
      </w:pPr>
      <w:r w:rsidRPr="002917BC">
        <w:rPr>
          <w:b/>
          <w:bCs/>
          <w:szCs w:val="22"/>
          <w:lang w:val="fr-FR"/>
        </w:rPr>
        <w:t>Camaraderie affectueuse et réconciliation :</w:t>
      </w:r>
    </w:p>
    <w:p w14:paraId="1FFA34AB"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Maintenir la communion mutuelle : 1 </w:t>
      </w:r>
      <w:proofErr w:type="spellStart"/>
      <w:r w:rsidRPr="002917BC">
        <w:rPr>
          <w:rFonts w:cs="Arial"/>
          <w:szCs w:val="22"/>
          <w:lang w:val="fr-FR"/>
        </w:rPr>
        <w:t>Jn</w:t>
      </w:r>
      <w:proofErr w:type="spellEnd"/>
      <w:r w:rsidRPr="002917BC">
        <w:rPr>
          <w:rFonts w:cs="Arial"/>
          <w:szCs w:val="22"/>
          <w:lang w:val="fr-FR"/>
        </w:rPr>
        <w:t>. 1:7</w:t>
      </w:r>
    </w:p>
    <w:p w14:paraId="5CC33F76"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 pardonner mutuellement : </w:t>
      </w:r>
      <w:proofErr w:type="spellStart"/>
      <w:r w:rsidRPr="002917BC">
        <w:rPr>
          <w:rFonts w:cs="Arial"/>
          <w:szCs w:val="22"/>
          <w:lang w:val="fr-FR"/>
        </w:rPr>
        <w:t>Éph</w:t>
      </w:r>
      <w:proofErr w:type="spellEnd"/>
      <w:r w:rsidRPr="002917BC">
        <w:rPr>
          <w:rFonts w:cs="Arial"/>
          <w:szCs w:val="22"/>
          <w:lang w:val="fr-FR"/>
        </w:rPr>
        <w:t>. 3:13; 4:32; Col. 3:13</w:t>
      </w:r>
    </w:p>
    <w:p w14:paraId="49668CAD"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saluer mutuellement avec un saint baiser (s’embrasser dans quelques cultures) : Rom. 16:16; 1 Cor. 16:20; Cor 2. 13:12; 1 Peter 5:14</w:t>
      </w:r>
    </w:p>
    <w:p w14:paraId="7E2F9785"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Attendre les autres pour rompre le pain : 1 Cor. 11:33</w:t>
      </w:r>
    </w:p>
    <w:p w14:paraId="02D4BEE2"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supporter mutuellement dans les souffrances : 1 Cor. 12:260</w:t>
      </w:r>
    </w:p>
    <w:p w14:paraId="36AB976E" w14:textId="77777777" w:rsidR="008B26DA" w:rsidRPr="002917BC" w:rsidRDefault="008B26DA" w:rsidP="008B26DA">
      <w:pPr>
        <w:widowControl w:val="0"/>
        <w:autoSpaceDE w:val="0"/>
        <w:spacing w:before="0"/>
        <w:rPr>
          <w:b/>
          <w:bCs/>
          <w:szCs w:val="22"/>
          <w:lang w:val="fr-FR"/>
        </w:rPr>
      </w:pPr>
      <w:r w:rsidRPr="002917BC">
        <w:rPr>
          <w:b/>
          <w:bCs/>
          <w:szCs w:val="22"/>
          <w:lang w:val="fr-FR"/>
        </w:rPr>
        <w:t>Service :</w:t>
      </w:r>
    </w:p>
    <w:p w14:paraId="6FDD1AB2"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servir mutuellement par les dons de l’Esprit que chacun a reçus : 1 Pi. 4:10</w:t>
      </w:r>
    </w:p>
    <w:p w14:paraId="1056174D"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servir mutuellement dans l’amour : Gal. 5:13</w:t>
      </w:r>
    </w:p>
    <w:p w14:paraId="51C8A988"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Poursuivre le bien des autres : 1 Thess. 5:15</w:t>
      </w:r>
    </w:p>
    <w:p w14:paraId="1A1CA7F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Avoir également soin les uns des </w:t>
      </w:r>
      <w:proofErr w:type="gramStart"/>
      <w:r w:rsidRPr="002917BC">
        <w:rPr>
          <w:rFonts w:cs="Arial"/>
          <w:szCs w:val="22"/>
          <w:lang w:val="fr-FR"/>
        </w:rPr>
        <w:t>autres.:</w:t>
      </w:r>
      <w:proofErr w:type="gramEnd"/>
      <w:r w:rsidRPr="002917BC">
        <w:rPr>
          <w:rFonts w:cs="Arial"/>
          <w:szCs w:val="22"/>
          <w:lang w:val="fr-FR"/>
        </w:rPr>
        <w:t xml:space="preserve"> 1 Cor. 12:25</w:t>
      </w:r>
    </w:p>
    <w:p w14:paraId="5864753D"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soutenir mutuellement les fardeaux : Gal. 6:2</w:t>
      </w:r>
    </w:p>
    <w:p w14:paraId="20F27C14"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 laver les pieds en signe de purification : </w:t>
      </w:r>
      <w:proofErr w:type="spellStart"/>
      <w:r w:rsidRPr="002917BC">
        <w:rPr>
          <w:rFonts w:cs="Arial"/>
          <w:szCs w:val="22"/>
          <w:lang w:val="fr-FR"/>
        </w:rPr>
        <w:t>Jn</w:t>
      </w:r>
      <w:proofErr w:type="spellEnd"/>
      <w:r w:rsidRPr="002917BC">
        <w:rPr>
          <w:rFonts w:cs="Arial"/>
          <w:szCs w:val="22"/>
          <w:lang w:val="fr-FR"/>
        </w:rPr>
        <w:t>. 13:14</w:t>
      </w:r>
    </w:p>
    <w:p w14:paraId="118ED9B8"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Collaborer ensemble : 1 Cor. 3:9; 2 Cor. 6:1</w:t>
      </w:r>
    </w:p>
    <w:p w14:paraId="30432224" w14:textId="77777777" w:rsidR="008B26DA" w:rsidRPr="002917BC" w:rsidRDefault="008B26DA" w:rsidP="008B26DA">
      <w:pPr>
        <w:widowControl w:val="0"/>
        <w:autoSpaceDE w:val="0"/>
        <w:spacing w:before="0"/>
        <w:rPr>
          <w:b/>
          <w:bCs/>
          <w:szCs w:val="22"/>
          <w:lang w:val="fr-FR"/>
        </w:rPr>
      </w:pPr>
      <w:r w:rsidRPr="002917BC">
        <w:rPr>
          <w:b/>
          <w:bCs/>
          <w:szCs w:val="22"/>
          <w:lang w:val="fr-FR"/>
        </w:rPr>
        <w:t>Enseigner :</w:t>
      </w:r>
    </w:p>
    <w:p w14:paraId="1A817EB2"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S’enseigner mutuellement : Col. 3:16</w:t>
      </w:r>
    </w:p>
    <w:p w14:paraId="74E62E4E"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S’instruire mutuellement : Rom. 5:14</w:t>
      </w:r>
    </w:p>
    <w:p w14:paraId="59E8E41E" w14:textId="77777777" w:rsidR="00E94135" w:rsidRDefault="00E94135">
      <w:pPr>
        <w:suppressAutoHyphens w:val="0"/>
        <w:spacing w:before="0"/>
        <w:rPr>
          <w:b/>
          <w:bCs/>
          <w:szCs w:val="22"/>
          <w:lang w:val="fr-FR"/>
        </w:rPr>
      </w:pPr>
      <w:r>
        <w:rPr>
          <w:b/>
          <w:bCs/>
          <w:szCs w:val="22"/>
          <w:lang w:val="fr-FR"/>
        </w:rPr>
        <w:br w:type="page"/>
      </w:r>
    </w:p>
    <w:p w14:paraId="3D8B56A7" w14:textId="6CAA3CBC" w:rsidR="008B26DA" w:rsidRPr="002917BC" w:rsidRDefault="008B26DA" w:rsidP="008B26DA">
      <w:pPr>
        <w:widowControl w:val="0"/>
        <w:autoSpaceDE w:val="0"/>
        <w:spacing w:before="0"/>
        <w:rPr>
          <w:b/>
          <w:bCs/>
          <w:szCs w:val="22"/>
          <w:lang w:val="fr-FR"/>
        </w:rPr>
      </w:pPr>
      <w:r w:rsidRPr="002917BC">
        <w:rPr>
          <w:b/>
          <w:bCs/>
          <w:szCs w:val="22"/>
          <w:lang w:val="fr-FR"/>
        </w:rPr>
        <w:lastRenderedPageBreak/>
        <w:t>Encourager :</w:t>
      </w:r>
    </w:p>
    <w:p w14:paraId="2588294C"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S’encourager mutuellement : Col. 3:16; </w:t>
      </w:r>
      <w:proofErr w:type="spellStart"/>
      <w:r w:rsidRPr="002917BC">
        <w:rPr>
          <w:rFonts w:cs="Arial"/>
          <w:szCs w:val="22"/>
          <w:lang w:val="fr-FR"/>
        </w:rPr>
        <w:t>Héb</w:t>
      </w:r>
      <w:proofErr w:type="spellEnd"/>
      <w:r w:rsidRPr="002917BC">
        <w:rPr>
          <w:rFonts w:cs="Arial"/>
          <w:szCs w:val="22"/>
          <w:lang w:val="fr-FR"/>
        </w:rPr>
        <w:t>. 10:25</w:t>
      </w:r>
    </w:p>
    <w:p w14:paraId="73A52046"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S’exhorter mutuellement : </w:t>
      </w:r>
      <w:proofErr w:type="spellStart"/>
      <w:r w:rsidRPr="002917BC">
        <w:rPr>
          <w:rFonts w:cs="Arial"/>
          <w:szCs w:val="22"/>
          <w:lang w:val="fr-FR"/>
        </w:rPr>
        <w:t>Héb</w:t>
      </w:r>
      <w:proofErr w:type="spellEnd"/>
      <w:r w:rsidRPr="002917BC">
        <w:rPr>
          <w:rFonts w:cs="Arial"/>
          <w:szCs w:val="22"/>
          <w:lang w:val="fr-FR"/>
        </w:rPr>
        <w:t>. 3:13</w:t>
      </w:r>
    </w:p>
    <w:p w14:paraId="20D40B34"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 parler la vérité les uns aux autres : </w:t>
      </w:r>
      <w:proofErr w:type="spellStart"/>
      <w:r w:rsidRPr="002917BC">
        <w:rPr>
          <w:rFonts w:cs="Arial"/>
          <w:szCs w:val="22"/>
          <w:lang w:val="fr-FR"/>
        </w:rPr>
        <w:t>Éph</w:t>
      </w:r>
      <w:proofErr w:type="spellEnd"/>
      <w:r w:rsidRPr="002917BC">
        <w:rPr>
          <w:rFonts w:cs="Arial"/>
          <w:szCs w:val="22"/>
          <w:lang w:val="fr-FR"/>
        </w:rPr>
        <w:t>. 4:25</w:t>
      </w:r>
    </w:p>
    <w:p w14:paraId="01BE816B"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 donner la vie pour les frères : 1 </w:t>
      </w:r>
      <w:proofErr w:type="spellStart"/>
      <w:r w:rsidRPr="002917BC">
        <w:rPr>
          <w:rFonts w:cs="Arial"/>
          <w:szCs w:val="22"/>
          <w:lang w:val="fr-FR"/>
        </w:rPr>
        <w:t>Jn</w:t>
      </w:r>
      <w:proofErr w:type="spellEnd"/>
      <w:r w:rsidRPr="002917BC">
        <w:rPr>
          <w:rFonts w:cs="Arial"/>
          <w:szCs w:val="22"/>
          <w:lang w:val="fr-FR"/>
        </w:rPr>
        <w:t>. 3:16</w:t>
      </w:r>
    </w:p>
    <w:p w14:paraId="047789D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S’inciter mutuellement à la charité et aux bonnes œuvres : </w:t>
      </w:r>
      <w:proofErr w:type="spellStart"/>
      <w:r w:rsidRPr="002917BC">
        <w:rPr>
          <w:rFonts w:cs="Arial"/>
          <w:szCs w:val="22"/>
          <w:lang w:val="fr-FR"/>
        </w:rPr>
        <w:t>Héb</w:t>
      </w:r>
      <w:proofErr w:type="spellEnd"/>
      <w:r w:rsidRPr="002917BC">
        <w:rPr>
          <w:rFonts w:cs="Arial"/>
          <w:szCs w:val="22"/>
          <w:lang w:val="fr-FR"/>
        </w:rPr>
        <w:t>. 10:24</w:t>
      </w:r>
    </w:p>
    <w:p w14:paraId="78EFB7C6" w14:textId="77777777" w:rsidR="008B26DA" w:rsidRPr="002917BC" w:rsidRDefault="008B26DA" w:rsidP="008B26DA">
      <w:pPr>
        <w:widowControl w:val="0"/>
        <w:autoSpaceDE w:val="0"/>
        <w:spacing w:before="0"/>
        <w:rPr>
          <w:b/>
          <w:bCs/>
          <w:szCs w:val="22"/>
          <w:lang w:val="fr-FR"/>
        </w:rPr>
      </w:pPr>
      <w:r w:rsidRPr="002917BC">
        <w:rPr>
          <w:b/>
          <w:bCs/>
          <w:szCs w:val="22"/>
          <w:lang w:val="fr-FR"/>
        </w:rPr>
        <w:t>Prier, confesser et édifier :</w:t>
      </w:r>
    </w:p>
    <w:p w14:paraId="1F6A2062"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Prier les uns pour les autres : </w:t>
      </w:r>
      <w:proofErr w:type="spellStart"/>
      <w:r w:rsidRPr="002917BC">
        <w:rPr>
          <w:rFonts w:cs="Arial"/>
          <w:szCs w:val="22"/>
          <w:lang w:val="fr-FR"/>
        </w:rPr>
        <w:t>Ja</w:t>
      </w:r>
      <w:proofErr w:type="spellEnd"/>
      <w:r w:rsidRPr="002917BC">
        <w:rPr>
          <w:rFonts w:cs="Arial"/>
          <w:szCs w:val="22"/>
          <w:lang w:val="fr-FR"/>
        </w:rPr>
        <w:t>. 5:16</w:t>
      </w:r>
    </w:p>
    <w:p w14:paraId="456904BA"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Confesser ses péchés les uns aux autres: </w:t>
      </w:r>
      <w:proofErr w:type="spellStart"/>
      <w:r w:rsidRPr="002917BC">
        <w:rPr>
          <w:rFonts w:cs="Arial"/>
          <w:szCs w:val="22"/>
          <w:lang w:val="fr-FR"/>
        </w:rPr>
        <w:t>Ja</w:t>
      </w:r>
      <w:proofErr w:type="spellEnd"/>
      <w:r w:rsidRPr="002917BC">
        <w:rPr>
          <w:rFonts w:cs="Arial"/>
          <w:szCs w:val="22"/>
          <w:lang w:val="fr-FR"/>
        </w:rPr>
        <w:t>. 5:16</w:t>
      </w:r>
    </w:p>
    <w:p w14:paraId="68E7251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S’édifier (se renforcer) mutuellement : 1 Thess. 4:18 et 5:1, 11</w:t>
      </w:r>
    </w:p>
    <w:p w14:paraId="0686D52D"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prophétiser mutuellement par des hymnes, instructions, révélations, langues avec interprétation : 1 Cor. 14:26</w:t>
      </w:r>
    </w:p>
    <w:p w14:paraId="7DACCF73"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Louer Dieu ensemble : Rom. 15:6</w:t>
      </w:r>
    </w:p>
    <w:p w14:paraId="699F6024" w14:textId="77777777" w:rsidR="008B26DA" w:rsidRPr="002917BC" w:rsidRDefault="008B26DA" w:rsidP="008B26DA">
      <w:pPr>
        <w:widowControl w:val="0"/>
        <w:autoSpaceDE w:val="0"/>
        <w:spacing w:before="0"/>
        <w:rPr>
          <w:b/>
          <w:bCs/>
          <w:szCs w:val="22"/>
          <w:lang w:val="fr-FR"/>
        </w:rPr>
      </w:pPr>
      <w:r w:rsidRPr="002917BC">
        <w:rPr>
          <w:b/>
          <w:bCs/>
          <w:szCs w:val="22"/>
          <w:lang w:val="fr-FR"/>
        </w:rPr>
        <w:t>Garder l’unité dans l’humilité :</w:t>
      </w:r>
    </w:p>
    <w:p w14:paraId="22383E8A"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Par honneur, user de prévenances réciproques : Rom. 12:10</w:t>
      </w:r>
    </w:p>
    <w:p w14:paraId="62C3F87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Être d’une même pensée : 2 Cor. 13:11; Rom. 12:16 ; 15:5</w:t>
      </w:r>
    </w:p>
    <w:p w14:paraId="131FE040"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Ne pas se critiquer : Rom. 14:13</w:t>
      </w:r>
    </w:p>
    <w:p w14:paraId="48EAA3C2"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Ne pas dire du mauvais des autres : </w:t>
      </w:r>
      <w:proofErr w:type="spellStart"/>
      <w:r w:rsidRPr="002917BC">
        <w:rPr>
          <w:rFonts w:cs="Arial"/>
          <w:szCs w:val="22"/>
          <w:lang w:val="fr-FR"/>
        </w:rPr>
        <w:t>Jac</w:t>
      </w:r>
      <w:proofErr w:type="spellEnd"/>
      <w:r w:rsidRPr="002917BC">
        <w:rPr>
          <w:rFonts w:cs="Arial"/>
          <w:szCs w:val="22"/>
          <w:lang w:val="fr-FR"/>
        </w:rPr>
        <w:t xml:space="preserve"> 4:11 ; 5:9</w:t>
      </w:r>
    </w:p>
    <w:p w14:paraId="6C991F44"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Se soumettre mutuellement : </w:t>
      </w:r>
      <w:proofErr w:type="spellStart"/>
      <w:r w:rsidRPr="002917BC">
        <w:rPr>
          <w:rFonts w:cs="Arial"/>
          <w:szCs w:val="22"/>
          <w:lang w:val="fr-FR"/>
        </w:rPr>
        <w:t>Éph</w:t>
      </w:r>
      <w:proofErr w:type="spellEnd"/>
      <w:r w:rsidRPr="002917BC">
        <w:rPr>
          <w:rFonts w:cs="Arial"/>
          <w:szCs w:val="22"/>
          <w:lang w:val="fr-FR"/>
        </w:rPr>
        <w:t>. 5:21</w:t>
      </w:r>
    </w:p>
    <w:p w14:paraId="49517315"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revêtir avec l’humilité les uns envers les autres : 1 Peter 5:5</w:t>
      </w:r>
    </w:p>
    <w:p w14:paraId="54B8BE60" w14:textId="77777777" w:rsidR="008B26DA" w:rsidRPr="002917BC" w:rsidRDefault="008B26DA" w:rsidP="008B26DA">
      <w:pPr>
        <w:widowControl w:val="0"/>
        <w:autoSpaceDE w:val="0"/>
        <w:spacing w:before="0"/>
        <w:rPr>
          <w:b/>
          <w:bCs/>
          <w:szCs w:val="22"/>
          <w:lang w:val="fr-FR"/>
        </w:rPr>
      </w:pPr>
      <w:r w:rsidRPr="002917BC">
        <w:rPr>
          <w:b/>
          <w:bCs/>
          <w:szCs w:val="22"/>
          <w:lang w:val="fr-FR"/>
        </w:rPr>
        <w:t>Vivre en harmonie :</w:t>
      </w:r>
    </w:p>
    <w:p w14:paraId="4E6C493B"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 xml:space="preserve">User de patience les uns envers les autres: </w:t>
      </w:r>
      <w:proofErr w:type="spellStart"/>
      <w:r w:rsidRPr="002917BC">
        <w:rPr>
          <w:rFonts w:cs="Arial"/>
          <w:szCs w:val="22"/>
          <w:lang w:val="fr-FR"/>
        </w:rPr>
        <w:t>Éph</w:t>
      </w:r>
      <w:proofErr w:type="spellEnd"/>
      <w:r w:rsidRPr="002917BC">
        <w:rPr>
          <w:rFonts w:cs="Arial"/>
          <w:szCs w:val="22"/>
          <w:lang w:val="fr-FR"/>
        </w:rPr>
        <w:t>. 4:2</w:t>
      </w:r>
    </w:p>
    <w:p w14:paraId="2B424CE7"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Vivre ensemble dans la paix: Mat. 9:50</w:t>
      </w:r>
    </w:p>
    <w:p w14:paraId="298D060C" w14:textId="77777777" w:rsidR="008B26DA" w:rsidRPr="002917BC" w:rsidRDefault="008B26DA" w:rsidP="008B26DA">
      <w:pPr>
        <w:widowControl w:val="0"/>
        <w:numPr>
          <w:ilvl w:val="0"/>
          <w:numId w:val="2"/>
        </w:numPr>
        <w:autoSpaceDE w:val="0"/>
        <w:spacing w:before="0" w:after="20"/>
        <w:rPr>
          <w:rFonts w:cs="Arial"/>
          <w:szCs w:val="22"/>
          <w:lang w:val="fr-FR"/>
        </w:rPr>
      </w:pPr>
      <w:r w:rsidRPr="002917BC">
        <w:rPr>
          <w:rFonts w:cs="Arial"/>
          <w:szCs w:val="22"/>
          <w:lang w:val="fr-FR"/>
        </w:rPr>
        <w:t>Se recevoir avec hospitalité : Rom. 15:7; 1 Pi. 4:9</w:t>
      </w:r>
      <w:r>
        <w:rPr>
          <w:rFonts w:cs="Arial"/>
          <w:szCs w:val="22"/>
          <w:lang w:val="fr-FR"/>
        </w:rPr>
        <w:br/>
      </w:r>
    </w:p>
    <w:p w14:paraId="05A81B93" w14:textId="6E44E61D" w:rsidR="008F0CBC" w:rsidRDefault="008F0CBC">
      <w:pPr>
        <w:suppressAutoHyphens w:val="0"/>
        <w:spacing w:before="0"/>
      </w:pPr>
      <w:r>
        <w:br w:type="page"/>
      </w:r>
    </w:p>
    <w:p w14:paraId="643CE370" w14:textId="77777777" w:rsidR="008B26DA" w:rsidRPr="002917BC" w:rsidRDefault="008B26DA" w:rsidP="008B26DA">
      <w:pPr>
        <w:widowControl w:val="0"/>
        <w:autoSpaceDE w:val="0"/>
        <w:spacing w:before="0" w:after="20"/>
      </w:pPr>
      <w:bookmarkStart w:id="1" w:name="_GoBack"/>
      <w:bookmarkEnd w:id="1"/>
    </w:p>
    <w:sectPr w:rsidR="008B26DA" w:rsidRPr="002917BC" w:rsidSect="008B26DA">
      <w:headerReference w:type="default" r:id="rId10"/>
      <w:footerReference w:type="default" r:id="rId11"/>
      <w:footnotePr>
        <w:pos w:val="beneathText"/>
      </w:footnotePr>
      <w:pgSz w:w="8418" w:h="11905" w:orient="landscape" w:code="9"/>
      <w:pgMar w:top="1080" w:right="720" w:bottom="1080" w:left="720" w:header="504" w:footer="504"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44F56" w14:textId="77777777" w:rsidR="00F9044D" w:rsidRDefault="00F9044D">
      <w:pPr>
        <w:spacing w:before="0"/>
      </w:pPr>
      <w:r>
        <w:separator/>
      </w:r>
    </w:p>
  </w:endnote>
  <w:endnote w:type="continuationSeparator" w:id="0">
    <w:p w14:paraId="05A67156" w14:textId="77777777" w:rsidR="00F9044D" w:rsidRDefault="00F904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C905" w14:textId="77777777" w:rsidR="004D2F82" w:rsidRPr="008B26DA" w:rsidRDefault="004D2F82">
    <w:pPr>
      <w:spacing w:before="0"/>
      <w:jc w:val="center"/>
      <w:rPr>
        <w:rStyle w:val="Numrodepage"/>
        <w:rFonts w:cs="Arial"/>
        <w:bCs/>
        <w:sz w:val="18"/>
        <w:szCs w:val="18"/>
        <w:lang w:val="fr-CA"/>
      </w:rPr>
    </w:pPr>
    <w:r w:rsidRPr="008B26DA">
      <w:rPr>
        <w:rStyle w:val="Numrodepage"/>
        <w:rFonts w:cs="Arial"/>
        <w:bCs/>
        <w:sz w:val="18"/>
        <w:szCs w:val="18"/>
        <w:lang w:val="fr-CA"/>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883B" w14:textId="77777777" w:rsidR="00F9044D" w:rsidRDefault="00F9044D">
      <w:pPr>
        <w:spacing w:before="0"/>
      </w:pPr>
      <w:r>
        <w:separator/>
      </w:r>
    </w:p>
  </w:footnote>
  <w:footnote w:type="continuationSeparator" w:id="0">
    <w:p w14:paraId="7083DF63" w14:textId="77777777" w:rsidR="00F9044D" w:rsidRDefault="00F9044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200B" w14:textId="34BCEB49" w:rsidR="004D2F82" w:rsidRPr="008B26DA" w:rsidRDefault="004D2F82" w:rsidP="008B26DA">
    <w:pPr>
      <w:spacing w:before="0"/>
      <w:jc w:val="center"/>
      <w:rPr>
        <w:rStyle w:val="Numrodepage"/>
        <w:sz w:val="18"/>
        <w:lang w:val="fr-CA"/>
      </w:rPr>
    </w:pPr>
    <w:r w:rsidRPr="008B26DA">
      <w:rPr>
        <w:rStyle w:val="Numrodepage"/>
        <w:sz w:val="18"/>
        <w:lang w:val="fr-CA"/>
      </w:rPr>
      <w:t xml:space="preserve">Paul-Timothée — Adoration, </w:t>
    </w:r>
    <w:r w:rsidR="008B26DA">
      <w:rPr>
        <w:rStyle w:val="Numrodepage"/>
        <w:sz w:val="18"/>
        <w:lang w:val="fr-CA"/>
      </w:rPr>
      <w:t>n</w:t>
    </w:r>
    <w:r w:rsidR="008B26DA" w:rsidRPr="008B26DA">
      <w:rPr>
        <w:rStyle w:val="Numrodepage"/>
        <w:sz w:val="18"/>
        <w:vertAlign w:val="superscript"/>
        <w:lang w:val="fr-CA"/>
      </w:rPr>
      <w:t>o</w:t>
    </w:r>
    <w:r w:rsidR="008B26DA">
      <w:rPr>
        <w:rStyle w:val="Numrodepage"/>
        <w:sz w:val="18"/>
        <w:lang w:val="fr-CA"/>
      </w:rPr>
      <w:t xml:space="preserve"> </w:t>
    </w:r>
    <w:r w:rsidRPr="008B26DA">
      <w:rPr>
        <w:rStyle w:val="Numrodepage"/>
        <w:sz w:val="18"/>
        <w:lang w:val="fr-CA"/>
      </w:rPr>
      <w:t xml:space="preserve">08 — Page </w:t>
    </w:r>
    <w:r w:rsidR="005B1643" w:rsidRPr="008B26DA">
      <w:rPr>
        <w:rStyle w:val="Numrodepage"/>
        <w:sz w:val="18"/>
        <w:lang w:val="fr-CA"/>
      </w:rPr>
      <w:fldChar w:fldCharType="begin"/>
    </w:r>
    <w:r w:rsidR="005B1643" w:rsidRPr="008B26DA">
      <w:rPr>
        <w:rStyle w:val="Numrodepage"/>
        <w:sz w:val="18"/>
        <w:lang w:val="fr-CA"/>
      </w:rPr>
      <w:instrText xml:space="preserve"> PAGE </w:instrText>
    </w:r>
    <w:r w:rsidR="005B1643" w:rsidRPr="008B26DA">
      <w:rPr>
        <w:rStyle w:val="Numrodepage"/>
        <w:sz w:val="18"/>
        <w:lang w:val="fr-CA"/>
      </w:rPr>
      <w:fldChar w:fldCharType="separate"/>
    </w:r>
    <w:r w:rsidR="00507B0C">
      <w:rPr>
        <w:rStyle w:val="Numrodepage"/>
        <w:noProof/>
        <w:sz w:val="18"/>
        <w:lang w:val="fr-CA"/>
      </w:rPr>
      <w:t>12</w:t>
    </w:r>
    <w:r w:rsidR="005B1643" w:rsidRPr="008B26DA">
      <w:rPr>
        <w:rStyle w:val="Numrodepage"/>
        <w:sz w:val="18"/>
        <w:lang w:val="fr-CA"/>
      </w:rPr>
      <w:fldChar w:fldCharType="end"/>
    </w:r>
    <w:r w:rsidR="005B1643" w:rsidRPr="008B26DA">
      <w:rPr>
        <w:rStyle w:val="Numrodepage"/>
        <w:sz w:val="18"/>
        <w:lang w:val="fr-CA"/>
      </w:rPr>
      <w:t xml:space="preserve"> sur </w:t>
    </w:r>
    <w:r w:rsidR="005B1643" w:rsidRPr="008B26DA">
      <w:rPr>
        <w:rStyle w:val="Numrodepage"/>
        <w:sz w:val="18"/>
        <w:lang w:val="fr-CA"/>
      </w:rPr>
      <w:fldChar w:fldCharType="begin"/>
    </w:r>
    <w:r w:rsidR="005B1643" w:rsidRPr="008B26DA">
      <w:rPr>
        <w:rStyle w:val="Numrodepage"/>
        <w:sz w:val="18"/>
        <w:lang w:val="fr-CA"/>
      </w:rPr>
      <w:instrText xml:space="preserve"> NUMPAGES </w:instrText>
    </w:r>
    <w:r w:rsidR="005B1643" w:rsidRPr="008B26DA">
      <w:rPr>
        <w:rStyle w:val="Numrodepage"/>
        <w:sz w:val="18"/>
        <w:lang w:val="fr-CA"/>
      </w:rPr>
      <w:fldChar w:fldCharType="separate"/>
    </w:r>
    <w:r w:rsidR="00507B0C">
      <w:rPr>
        <w:rStyle w:val="Numrodepage"/>
        <w:noProof/>
        <w:sz w:val="18"/>
        <w:lang w:val="fr-CA"/>
      </w:rPr>
      <w:t>12</w:t>
    </w:r>
    <w:r w:rsidR="005B1643" w:rsidRPr="008B26DA">
      <w:rPr>
        <w:rStyle w:val="Numrodepage"/>
        <w:sz w:val="18"/>
        <w:lang w:val="fr-C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decimal"/>
      <w:pStyle w:val="Titre3"/>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BC"/>
    <w:rsid w:val="000C3C5C"/>
    <w:rsid w:val="00216254"/>
    <w:rsid w:val="002917BC"/>
    <w:rsid w:val="00386FB0"/>
    <w:rsid w:val="004D2F82"/>
    <w:rsid w:val="00507B0C"/>
    <w:rsid w:val="005B1643"/>
    <w:rsid w:val="006E5166"/>
    <w:rsid w:val="007145C8"/>
    <w:rsid w:val="007C78FB"/>
    <w:rsid w:val="00820B85"/>
    <w:rsid w:val="008B26DA"/>
    <w:rsid w:val="008F0CBC"/>
    <w:rsid w:val="00E70024"/>
    <w:rsid w:val="00E94135"/>
    <w:rsid w:val="00F9044D"/>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BA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spacing w:before="120"/>
    </w:pPr>
    <w:rPr>
      <w:sz w:val="24"/>
      <w:lang w:eastAsia="ar-SA"/>
    </w:rPr>
  </w:style>
  <w:style w:type="paragraph" w:styleId="Titre1">
    <w:name w:val="heading 1"/>
    <w:basedOn w:val="Normal"/>
    <w:next w:val="Normal"/>
    <w:qFormat/>
    <w:pPr>
      <w:keepNext/>
      <w:spacing w:after="120"/>
      <w:jc w:val="center"/>
      <w:outlineLvl w:val="0"/>
    </w:pPr>
    <w:rPr>
      <w:rFonts w:ascii="Arial" w:hAnsi="Arial" w:cs="Arial"/>
      <w:b/>
      <w:bCs/>
      <w:kern w:val="1"/>
      <w:sz w:val="28"/>
      <w:szCs w:val="28"/>
      <w:lang w:val="en-GB"/>
    </w:rPr>
  </w:style>
  <w:style w:type="paragraph" w:styleId="Titre2">
    <w:name w:val="heading 2"/>
    <w:basedOn w:val="Normal"/>
    <w:next w:val="Normal"/>
    <w:qFormat/>
    <w:pPr>
      <w:keepNext/>
      <w:spacing w:after="120"/>
      <w:jc w:val="center"/>
      <w:outlineLvl w:val="1"/>
    </w:pPr>
    <w:rPr>
      <w:rFonts w:ascii="Arial" w:hAnsi="Arial" w:cs="Arial"/>
      <w:b/>
      <w:bCs/>
      <w:iCs/>
      <w:szCs w:val="28"/>
    </w:rPr>
  </w:style>
  <w:style w:type="paragraph" w:styleId="Titre3">
    <w:name w:val="heading 3"/>
    <w:basedOn w:val="Normal"/>
    <w:next w:val="Normal"/>
    <w:qFormat/>
    <w:pPr>
      <w:keepNext/>
      <w:numPr>
        <w:ilvl w:val="2"/>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4z1">
    <w:name w:val="WW8Num4z1"/>
    <w:rPr>
      <w:rFonts w:ascii="Symbol" w:hAnsi="Symbol"/>
    </w:rPr>
  </w:style>
  <w:style w:type="character" w:styleId="Numrodepage">
    <w:name w:val="page number"/>
    <w:basedOn w:val="Policepardfaut"/>
    <w:rPr>
      <w:rFonts w:ascii="Arial" w:hAnsi="Arial"/>
      <w:b/>
      <w:sz w:val="24"/>
    </w:rPr>
  </w:style>
  <w:style w:type="character" w:styleId="Lienhypertexte">
    <w:name w:val="Hyperlink"/>
    <w:basedOn w:val="Policepardfaut"/>
    <w:rPr>
      <w:color w:val="0000FF"/>
      <w:u w:val="single"/>
    </w:rPr>
  </w:style>
  <w:style w:type="character" w:customStyle="1" w:styleId="EndnoteCharacters">
    <w:name w:val="Endnote Characters"/>
    <w:basedOn w:val="Policepardfaut"/>
    <w:rPr>
      <w:vertAlign w:val="superscript"/>
    </w:rPr>
  </w:style>
  <w:style w:type="character" w:styleId="Lienhypertextesuivivisit">
    <w:name w:val="FollowedHyperlink"/>
    <w:rPr>
      <w:noProof w:val="0"/>
      <w:color w:val="800000"/>
      <w:u w:val="single"/>
    </w:rPr>
  </w:style>
  <w:style w:type="paragraph" w:customStyle="1" w:styleId="Heading">
    <w:name w:val="Heading"/>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before="0" w:after="120"/>
    </w:pPr>
  </w:style>
  <w:style w:type="paragraph" w:styleId="Liste">
    <w:name w:val="List"/>
    <w:basedOn w:val="Corpsdetexte"/>
  </w:style>
  <w:style w:type="paragraph" w:styleId="Lgende">
    <w:name w:val="caption"/>
    <w:basedOn w:val="Normal"/>
    <w:qFormat/>
    <w:pPr>
      <w:suppressLineNumbers/>
      <w:spacing w:after="120"/>
    </w:pPr>
    <w:rPr>
      <w:i/>
      <w:iCs/>
      <w:szCs w:val="24"/>
    </w:rPr>
  </w:style>
  <w:style w:type="paragraph" w:customStyle="1" w:styleId="Index">
    <w:name w:val="Index"/>
    <w:basedOn w:val="Normal"/>
    <w:pPr>
      <w:suppressLineNumbers/>
    </w:pPr>
  </w:style>
  <w:style w:type="paragraph" w:styleId="En-tte">
    <w:name w:val="header"/>
    <w:basedOn w:val="Normal"/>
    <w:pPr>
      <w:tabs>
        <w:tab w:val="center" w:pos="4320"/>
        <w:tab w:val="right" w:pos="8640"/>
      </w:tabs>
      <w:jc w:val="center"/>
    </w:pPr>
    <w:rPr>
      <w:rFonts w:ascii="Arial" w:hAnsi="Arial"/>
      <w:b/>
    </w:rPr>
  </w:style>
  <w:style w:type="paragraph" w:styleId="Pieddepage">
    <w:name w:val="footer"/>
    <w:basedOn w:val="Normal"/>
    <w:pPr>
      <w:tabs>
        <w:tab w:val="center" w:pos="4320"/>
        <w:tab w:val="right" w:pos="8640"/>
      </w:tabs>
    </w:pPr>
  </w:style>
  <w:style w:type="paragraph" w:customStyle="1" w:styleId="Maintext">
    <w:name w:val="Main text"/>
    <w:basedOn w:val="Normal"/>
    <w:pPr>
      <w:spacing w:after="60"/>
      <w:ind w:left="24" w:firstLine="456"/>
    </w:pPr>
    <w:rPr>
      <w:lang w:val="en-GB"/>
    </w:rPr>
  </w:style>
  <w:style w:type="paragraph" w:customStyle="1" w:styleId="Maintextbullets">
    <w:name w:val="Main text bullets"/>
    <w:basedOn w:val="Maintext"/>
    <w:pPr>
      <w:tabs>
        <w:tab w:val="num" w:pos="360"/>
      </w:tabs>
      <w:spacing w:after="20"/>
      <w:ind w:left="360" w:hanging="360"/>
    </w:pPr>
    <w:rPr>
      <w:rFonts w:cs="Arial"/>
      <w:szCs w:val="28"/>
    </w:rPr>
  </w:style>
  <w:style w:type="paragraph" w:customStyle="1" w:styleId="Rubrick">
    <w:name w:val="Rubrick"/>
    <w:basedOn w:val="Maintext"/>
    <w:rPr>
      <w:b/>
      <w:bCs/>
    </w:rPr>
  </w:style>
  <w:style w:type="paragraph" w:styleId="Titre">
    <w:name w:val="Title"/>
    <w:basedOn w:val="Normal"/>
    <w:next w:val="Sous-titre"/>
    <w:qFormat/>
    <w:pPr>
      <w:spacing w:before="240" w:after="60"/>
      <w:jc w:val="center"/>
    </w:pPr>
    <w:rPr>
      <w:rFonts w:ascii="Arial" w:hAnsi="Arial" w:cs="Arial"/>
      <w:b/>
      <w:bCs/>
      <w:kern w:val="1"/>
      <w:sz w:val="32"/>
      <w:szCs w:val="32"/>
    </w:rPr>
  </w:style>
  <w:style w:type="paragraph" w:styleId="Sous-titre">
    <w:name w:val="Subtitle"/>
    <w:basedOn w:val="Heading"/>
    <w:next w:val="Corpsdetexte"/>
    <w:qFormat/>
    <w:pPr>
      <w:jc w:val="center"/>
    </w:pPr>
    <w:rPr>
      <w:i/>
      <w:iCs/>
    </w:rPr>
  </w:style>
  <w:style w:type="paragraph" w:styleId="Notedefin">
    <w:name w:val="end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link w:val="TextedebullesCar"/>
    <w:uiPriority w:val="99"/>
    <w:semiHidden/>
    <w:unhideWhenUsed/>
    <w:rsid w:val="008B26DA"/>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6D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spacing w:before="120"/>
    </w:pPr>
    <w:rPr>
      <w:sz w:val="24"/>
      <w:lang w:eastAsia="ar-SA"/>
    </w:rPr>
  </w:style>
  <w:style w:type="paragraph" w:styleId="Titre1">
    <w:name w:val="heading 1"/>
    <w:basedOn w:val="Normal"/>
    <w:next w:val="Normal"/>
    <w:qFormat/>
    <w:pPr>
      <w:keepNext/>
      <w:spacing w:after="120"/>
      <w:jc w:val="center"/>
      <w:outlineLvl w:val="0"/>
    </w:pPr>
    <w:rPr>
      <w:rFonts w:ascii="Arial" w:hAnsi="Arial" w:cs="Arial"/>
      <w:b/>
      <w:bCs/>
      <w:kern w:val="1"/>
      <w:sz w:val="28"/>
      <w:szCs w:val="28"/>
      <w:lang w:val="en-GB"/>
    </w:rPr>
  </w:style>
  <w:style w:type="paragraph" w:styleId="Titre2">
    <w:name w:val="heading 2"/>
    <w:basedOn w:val="Normal"/>
    <w:next w:val="Normal"/>
    <w:qFormat/>
    <w:pPr>
      <w:keepNext/>
      <w:spacing w:after="120"/>
      <w:jc w:val="center"/>
      <w:outlineLvl w:val="1"/>
    </w:pPr>
    <w:rPr>
      <w:rFonts w:ascii="Arial" w:hAnsi="Arial" w:cs="Arial"/>
      <w:b/>
      <w:bCs/>
      <w:iCs/>
      <w:szCs w:val="28"/>
    </w:rPr>
  </w:style>
  <w:style w:type="paragraph" w:styleId="Titre3">
    <w:name w:val="heading 3"/>
    <w:basedOn w:val="Normal"/>
    <w:next w:val="Normal"/>
    <w:qFormat/>
    <w:pPr>
      <w:keepNext/>
      <w:numPr>
        <w:ilvl w:val="2"/>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4z1">
    <w:name w:val="WW8Num4z1"/>
    <w:rPr>
      <w:rFonts w:ascii="Symbol" w:hAnsi="Symbol"/>
    </w:rPr>
  </w:style>
  <w:style w:type="character" w:styleId="Numrodepage">
    <w:name w:val="page number"/>
    <w:basedOn w:val="Policepardfaut"/>
    <w:rPr>
      <w:rFonts w:ascii="Arial" w:hAnsi="Arial"/>
      <w:b/>
      <w:sz w:val="24"/>
    </w:rPr>
  </w:style>
  <w:style w:type="character" w:styleId="Lienhypertexte">
    <w:name w:val="Hyperlink"/>
    <w:basedOn w:val="Policepardfaut"/>
    <w:rPr>
      <w:color w:val="0000FF"/>
      <w:u w:val="single"/>
    </w:rPr>
  </w:style>
  <w:style w:type="character" w:customStyle="1" w:styleId="EndnoteCharacters">
    <w:name w:val="Endnote Characters"/>
    <w:basedOn w:val="Policepardfaut"/>
    <w:rPr>
      <w:vertAlign w:val="superscript"/>
    </w:rPr>
  </w:style>
  <w:style w:type="character" w:styleId="Lienhypertextesuivivisit">
    <w:name w:val="FollowedHyperlink"/>
    <w:rPr>
      <w:noProof w:val="0"/>
      <w:color w:val="800000"/>
      <w:u w:val="single"/>
    </w:rPr>
  </w:style>
  <w:style w:type="paragraph" w:customStyle="1" w:styleId="Heading">
    <w:name w:val="Heading"/>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before="0" w:after="120"/>
    </w:pPr>
  </w:style>
  <w:style w:type="paragraph" w:styleId="Liste">
    <w:name w:val="List"/>
    <w:basedOn w:val="Corpsdetexte"/>
  </w:style>
  <w:style w:type="paragraph" w:styleId="Lgende">
    <w:name w:val="caption"/>
    <w:basedOn w:val="Normal"/>
    <w:qFormat/>
    <w:pPr>
      <w:suppressLineNumbers/>
      <w:spacing w:after="120"/>
    </w:pPr>
    <w:rPr>
      <w:i/>
      <w:iCs/>
      <w:szCs w:val="24"/>
    </w:rPr>
  </w:style>
  <w:style w:type="paragraph" w:customStyle="1" w:styleId="Index">
    <w:name w:val="Index"/>
    <w:basedOn w:val="Normal"/>
    <w:pPr>
      <w:suppressLineNumbers/>
    </w:pPr>
  </w:style>
  <w:style w:type="paragraph" w:styleId="En-tte">
    <w:name w:val="header"/>
    <w:basedOn w:val="Normal"/>
    <w:pPr>
      <w:tabs>
        <w:tab w:val="center" w:pos="4320"/>
        <w:tab w:val="right" w:pos="8640"/>
      </w:tabs>
      <w:jc w:val="center"/>
    </w:pPr>
    <w:rPr>
      <w:rFonts w:ascii="Arial" w:hAnsi="Arial"/>
      <w:b/>
    </w:rPr>
  </w:style>
  <w:style w:type="paragraph" w:styleId="Pieddepage">
    <w:name w:val="footer"/>
    <w:basedOn w:val="Normal"/>
    <w:pPr>
      <w:tabs>
        <w:tab w:val="center" w:pos="4320"/>
        <w:tab w:val="right" w:pos="8640"/>
      </w:tabs>
    </w:pPr>
  </w:style>
  <w:style w:type="paragraph" w:customStyle="1" w:styleId="Maintext">
    <w:name w:val="Main text"/>
    <w:basedOn w:val="Normal"/>
    <w:pPr>
      <w:spacing w:after="60"/>
      <w:ind w:left="24" w:firstLine="456"/>
    </w:pPr>
    <w:rPr>
      <w:lang w:val="en-GB"/>
    </w:rPr>
  </w:style>
  <w:style w:type="paragraph" w:customStyle="1" w:styleId="Maintextbullets">
    <w:name w:val="Main text bullets"/>
    <w:basedOn w:val="Maintext"/>
    <w:pPr>
      <w:tabs>
        <w:tab w:val="num" w:pos="360"/>
      </w:tabs>
      <w:spacing w:after="20"/>
      <w:ind w:left="360" w:hanging="360"/>
    </w:pPr>
    <w:rPr>
      <w:rFonts w:cs="Arial"/>
      <w:szCs w:val="28"/>
    </w:rPr>
  </w:style>
  <w:style w:type="paragraph" w:customStyle="1" w:styleId="Rubrick">
    <w:name w:val="Rubrick"/>
    <w:basedOn w:val="Maintext"/>
    <w:rPr>
      <w:b/>
      <w:bCs/>
    </w:rPr>
  </w:style>
  <w:style w:type="paragraph" w:styleId="Titre">
    <w:name w:val="Title"/>
    <w:basedOn w:val="Normal"/>
    <w:next w:val="Sous-titre"/>
    <w:qFormat/>
    <w:pPr>
      <w:spacing w:before="240" w:after="60"/>
      <w:jc w:val="center"/>
    </w:pPr>
    <w:rPr>
      <w:rFonts w:ascii="Arial" w:hAnsi="Arial" w:cs="Arial"/>
      <w:b/>
      <w:bCs/>
      <w:kern w:val="1"/>
      <w:sz w:val="32"/>
      <w:szCs w:val="32"/>
    </w:rPr>
  </w:style>
  <w:style w:type="paragraph" w:styleId="Sous-titre">
    <w:name w:val="Subtitle"/>
    <w:basedOn w:val="Heading"/>
    <w:next w:val="Corpsdetexte"/>
    <w:qFormat/>
    <w:pPr>
      <w:jc w:val="center"/>
    </w:pPr>
    <w:rPr>
      <w:i/>
      <w:iCs/>
    </w:rPr>
  </w:style>
  <w:style w:type="paragraph" w:styleId="Notedefin">
    <w:name w:val="end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link w:val="TextedebullesCar"/>
    <w:uiPriority w:val="99"/>
    <w:semiHidden/>
    <w:unhideWhenUsed/>
    <w:rsid w:val="008B26DA"/>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6D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3F76-4C6E-4CF2-960E-955684F3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worship leaders</dc:title>
  <dc:creator>Galen Currah</dc:creator>
  <cp:lastModifiedBy>Associé</cp:lastModifiedBy>
  <cp:revision>7</cp:revision>
  <cp:lastPrinted>2010-03-07T03:50:00Z</cp:lastPrinted>
  <dcterms:created xsi:type="dcterms:W3CDTF">2010-02-20T22:37:00Z</dcterms:created>
  <dcterms:modified xsi:type="dcterms:W3CDTF">2010-03-07T03:51:00Z</dcterms:modified>
</cp:coreProperties>
</file>