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0A915" w14:textId="77777777" w:rsidR="00B86BB0" w:rsidRPr="008023FC" w:rsidRDefault="00B86BB0" w:rsidP="00B86BB0">
      <w:pPr>
        <w:pStyle w:val="Titre1"/>
        <w:rPr>
          <w:lang w:val="fr-CA"/>
        </w:rPr>
      </w:pPr>
      <w:r w:rsidRPr="008023FC">
        <w:rPr>
          <w:lang w:val="fr-CA"/>
        </w:rPr>
        <w:t>Dieu nous aide quand nous avons peur et honte</w:t>
      </w:r>
    </w:p>
    <w:p w14:paraId="0453637F" w14:textId="0E97E658" w:rsidR="00B86BB0" w:rsidRPr="008023FC" w:rsidRDefault="00B86BB0" w:rsidP="008023FC">
      <w:pPr>
        <w:pStyle w:val="maintext0"/>
        <w:rPr>
          <w:lang w:val="fr-CA"/>
        </w:rPr>
      </w:pPr>
      <w:r w:rsidRPr="008023FC">
        <w:rPr>
          <w:lang w:val="fr-CA"/>
        </w:rPr>
        <w:t xml:space="preserve">Demandez au Seigneur </w:t>
      </w:r>
      <w:r w:rsidR="008023FC" w:rsidRPr="008023FC">
        <w:rPr>
          <w:lang w:val="fr-CA"/>
        </w:rPr>
        <w:t>de passer par</w:t>
      </w:r>
      <w:r w:rsidRPr="008023FC">
        <w:rPr>
          <w:lang w:val="fr-CA"/>
        </w:rPr>
        <w:t xml:space="preserve"> cette étude pour aider chaque enfant à trouver la paix et la sécurité en Lui.</w:t>
      </w:r>
    </w:p>
    <w:p w14:paraId="0E1CC2F3" w14:textId="401B42A5" w:rsidR="00B86BB0" w:rsidRPr="008023FC" w:rsidRDefault="00B86BB0" w:rsidP="008023FC">
      <w:pPr>
        <w:pStyle w:val="maintext0"/>
        <w:rPr>
          <w:lang w:val="fr-CA"/>
        </w:rPr>
      </w:pPr>
      <w:r w:rsidRPr="008023FC">
        <w:rPr>
          <w:b/>
          <w:bCs/>
          <w:lang w:val="fr-CA"/>
        </w:rPr>
        <w:t>Préparatifs</w:t>
      </w:r>
      <w:r w:rsidR="00424B82" w:rsidRPr="008023FC">
        <w:rPr>
          <w:b/>
          <w:bCs/>
          <w:lang w:val="fr-CA"/>
        </w:rPr>
        <w:t xml:space="preserve"> : </w:t>
      </w:r>
      <w:r w:rsidRPr="008023FC">
        <w:rPr>
          <w:lang w:val="fr-CA"/>
        </w:rPr>
        <w:t>Recueillez quelques pierres lisses que les enfants p</w:t>
      </w:r>
      <w:r w:rsidR="008023FC" w:rsidRPr="008023FC">
        <w:rPr>
          <w:lang w:val="fr-CA"/>
        </w:rPr>
        <w:t>ourro</w:t>
      </w:r>
      <w:r w:rsidRPr="008023FC">
        <w:rPr>
          <w:lang w:val="fr-CA"/>
        </w:rPr>
        <w:t xml:space="preserve">nt écrire dessus. </w:t>
      </w:r>
    </w:p>
    <w:p w14:paraId="006FA685" w14:textId="49EDA63C" w:rsidR="00B86BB0" w:rsidRPr="008023FC" w:rsidRDefault="00995E47" w:rsidP="00B86BB0">
      <w:pPr>
        <w:spacing w:after="240"/>
        <w:jc w:val="center"/>
        <w:rPr>
          <w:lang w:val="fr-CA"/>
        </w:rPr>
      </w:pPr>
      <w:r>
        <w:rPr>
          <w:noProof/>
        </w:rPr>
        <w:drawing>
          <wp:inline distT="0" distB="0" distL="0" distR="0" wp14:editId="2CD6DD1F">
            <wp:extent cx="1800225" cy="281051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B86BB0" w:rsidRPr="008023FC">
        <w:rPr>
          <w:lang w:val="fr-CA"/>
        </w:rPr>
        <w:br/>
      </w:r>
      <w:r w:rsidR="00B86BB0" w:rsidRPr="008023FC">
        <w:rPr>
          <w:i/>
          <w:iCs/>
          <w:lang w:val="fr-CA"/>
        </w:rPr>
        <w:t>Les enfants pourront vouloir colorer les images.</w:t>
      </w:r>
    </w:p>
    <w:p w14:paraId="5653DF4F" w14:textId="63DA22DE" w:rsidR="00B86BB0" w:rsidRPr="008023FC" w:rsidRDefault="00B86BB0" w:rsidP="008023FC">
      <w:pPr>
        <w:pStyle w:val="maintext0"/>
        <w:rPr>
          <w:lang w:val="fr-CA"/>
        </w:rPr>
      </w:pPr>
      <w:r w:rsidRPr="008023FC">
        <w:rPr>
          <w:lang w:val="fr-CA"/>
        </w:rPr>
        <w:t>Lisez ou racontez par mémoire l</w:t>
      </w:r>
      <w:r w:rsidR="00820143" w:rsidRPr="008023FC">
        <w:rPr>
          <w:lang w:val="fr-CA"/>
        </w:rPr>
        <w:t>’</w:t>
      </w:r>
      <w:r w:rsidRPr="008023FC">
        <w:rPr>
          <w:lang w:val="fr-CA"/>
        </w:rPr>
        <w:t>histoire de David et de Goliath (1 Sam 17</w:t>
      </w:r>
      <w:r w:rsidR="00424B82" w:rsidRPr="008023FC">
        <w:rPr>
          <w:lang w:val="fr-CA"/>
        </w:rPr>
        <w:t xml:space="preserve"> : </w:t>
      </w:r>
      <w:r w:rsidRPr="008023FC">
        <w:rPr>
          <w:lang w:val="fr-CA"/>
        </w:rPr>
        <w:t>20</w:t>
      </w:r>
      <w:r w:rsidR="00AF7243" w:rsidRPr="008023FC">
        <w:rPr>
          <w:lang w:val="fr-CA"/>
        </w:rPr>
        <w:t xml:space="preserve"> à </w:t>
      </w:r>
      <w:r w:rsidRPr="008023FC">
        <w:rPr>
          <w:lang w:val="fr-CA"/>
        </w:rPr>
        <w:t xml:space="preserve">51). Si possible, faites le lire </w:t>
      </w:r>
      <w:r w:rsidR="008023FC" w:rsidRPr="008023FC">
        <w:rPr>
          <w:lang w:val="fr-CA"/>
        </w:rPr>
        <w:t xml:space="preserve">aux autres </w:t>
      </w:r>
      <w:r w:rsidRPr="008023FC">
        <w:rPr>
          <w:lang w:val="fr-CA"/>
        </w:rPr>
        <w:t xml:space="preserve">par un enfant plus âgé. Posez aux enfants </w:t>
      </w:r>
      <w:r w:rsidR="008023FC" w:rsidRPr="008023FC">
        <w:rPr>
          <w:lang w:val="fr-CA"/>
        </w:rPr>
        <w:t>c</w:t>
      </w:r>
      <w:r w:rsidRPr="008023FC">
        <w:rPr>
          <w:lang w:val="fr-CA"/>
        </w:rPr>
        <w:t>es questions</w:t>
      </w:r>
      <w:r w:rsidR="008023FC" w:rsidRPr="008023FC">
        <w:rPr>
          <w:lang w:val="fr-CA"/>
        </w:rPr>
        <w:t xml:space="preserve"> ci-après</w:t>
      </w:r>
      <w:r w:rsidRPr="008023FC">
        <w:rPr>
          <w:lang w:val="fr-CA"/>
        </w:rPr>
        <w:t xml:space="preserve"> sur la façon dont la puissance de Dieu surmonte la crainte et la honte</w:t>
      </w:r>
      <w:r w:rsidR="00424B82" w:rsidRPr="008023FC">
        <w:rPr>
          <w:lang w:val="fr-CA"/>
        </w:rPr>
        <w:t xml:space="preserve"> : </w:t>
      </w:r>
    </w:p>
    <w:p w14:paraId="6AAAACDE" w14:textId="77777777" w:rsidR="00B86BB0" w:rsidRPr="008023FC" w:rsidRDefault="00B86BB0" w:rsidP="007C2398">
      <w:pPr>
        <w:numPr>
          <w:ilvl w:val="0"/>
          <w:numId w:val="7"/>
        </w:numPr>
        <w:rPr>
          <w:lang w:val="fr-CA"/>
        </w:rPr>
      </w:pPr>
      <w:r w:rsidRPr="008023FC">
        <w:rPr>
          <w:lang w:val="fr-CA"/>
        </w:rPr>
        <w:t>Que David faisait-il tandis que ses frères plus âgés combattaient dans l</w:t>
      </w:r>
      <w:r w:rsidR="00820143" w:rsidRPr="008023FC">
        <w:rPr>
          <w:lang w:val="fr-CA"/>
        </w:rPr>
        <w:t>’</w:t>
      </w:r>
      <w:r w:rsidRPr="008023FC">
        <w:rPr>
          <w:lang w:val="fr-CA"/>
        </w:rPr>
        <w:t>armée</w:t>
      </w:r>
      <w:r w:rsidR="00424B82" w:rsidRPr="008023FC">
        <w:rPr>
          <w:lang w:val="fr-CA"/>
        </w:rPr>
        <w:t> ?</w:t>
      </w:r>
    </w:p>
    <w:p w14:paraId="30B6BDC8" w14:textId="77777777" w:rsidR="00B86BB0" w:rsidRPr="008023FC" w:rsidRDefault="00B86BB0" w:rsidP="007C2398">
      <w:pPr>
        <w:numPr>
          <w:ilvl w:val="0"/>
          <w:numId w:val="7"/>
        </w:numPr>
        <w:rPr>
          <w:lang w:val="fr-CA"/>
        </w:rPr>
      </w:pPr>
      <w:r w:rsidRPr="008023FC">
        <w:rPr>
          <w:lang w:val="fr-CA"/>
        </w:rPr>
        <w:t>Que David a</w:t>
      </w:r>
      <w:r w:rsidR="00424B82" w:rsidRPr="008023FC">
        <w:rPr>
          <w:lang w:val="fr-CA"/>
        </w:rPr>
        <w:t>-t-il appris à faire tandis qu</w:t>
      </w:r>
      <w:r w:rsidR="00820143" w:rsidRPr="008023FC">
        <w:rPr>
          <w:lang w:val="fr-CA"/>
        </w:rPr>
        <w:t>’</w:t>
      </w:r>
      <w:r w:rsidRPr="008023FC">
        <w:rPr>
          <w:lang w:val="fr-CA"/>
        </w:rPr>
        <w:t xml:space="preserve">il </w:t>
      </w:r>
      <w:r w:rsidR="00424B82" w:rsidRPr="008023FC">
        <w:rPr>
          <w:lang w:val="fr-CA"/>
        </w:rPr>
        <w:t xml:space="preserve">paissait </w:t>
      </w:r>
      <w:r w:rsidRPr="008023FC">
        <w:rPr>
          <w:lang w:val="fr-CA"/>
        </w:rPr>
        <w:t>les moutons de son père</w:t>
      </w:r>
      <w:r w:rsidR="00424B82" w:rsidRPr="008023FC">
        <w:rPr>
          <w:lang w:val="fr-CA"/>
        </w:rPr>
        <w:t> ?</w:t>
      </w:r>
    </w:p>
    <w:p w14:paraId="6D9B622B" w14:textId="77777777" w:rsidR="00B86BB0" w:rsidRPr="008023FC" w:rsidRDefault="00B86BB0" w:rsidP="007C2398">
      <w:pPr>
        <w:numPr>
          <w:ilvl w:val="0"/>
          <w:numId w:val="7"/>
        </w:numPr>
        <w:rPr>
          <w:lang w:val="fr-CA"/>
        </w:rPr>
      </w:pPr>
      <w:r w:rsidRPr="008023FC">
        <w:rPr>
          <w:lang w:val="fr-CA"/>
        </w:rPr>
        <w:lastRenderedPageBreak/>
        <w:t>Quelle plainte est-ce qu</w:t>
      </w:r>
      <w:r w:rsidR="00820143" w:rsidRPr="008023FC">
        <w:rPr>
          <w:lang w:val="fr-CA"/>
        </w:rPr>
        <w:t>’</w:t>
      </w:r>
      <w:r w:rsidRPr="008023FC">
        <w:rPr>
          <w:lang w:val="fr-CA"/>
        </w:rPr>
        <w:t>un frère plus âgé de David a déposée lorsque David est venu au champ de bataille</w:t>
      </w:r>
      <w:r w:rsidR="00424B82" w:rsidRPr="008023FC">
        <w:rPr>
          <w:lang w:val="fr-CA"/>
        </w:rPr>
        <w:t> ?</w:t>
      </w:r>
    </w:p>
    <w:p w14:paraId="7D11F484" w14:textId="77777777" w:rsidR="00B86BB0" w:rsidRPr="008023FC" w:rsidRDefault="00B86BB0" w:rsidP="007C2398">
      <w:pPr>
        <w:numPr>
          <w:ilvl w:val="0"/>
          <w:numId w:val="7"/>
        </w:numPr>
        <w:rPr>
          <w:lang w:val="fr-CA"/>
        </w:rPr>
      </w:pPr>
      <w:r w:rsidRPr="008023FC">
        <w:rPr>
          <w:lang w:val="fr-CA"/>
        </w:rPr>
        <w:t>Pourquoi David a-t-il refusé de porter l</w:t>
      </w:r>
      <w:r w:rsidR="00820143" w:rsidRPr="008023FC">
        <w:rPr>
          <w:lang w:val="fr-CA"/>
        </w:rPr>
        <w:t>’</w:t>
      </w:r>
      <w:r w:rsidRPr="008023FC">
        <w:rPr>
          <w:lang w:val="fr-CA"/>
        </w:rPr>
        <w:t xml:space="preserve">armure de Saul </w:t>
      </w:r>
      <w:r w:rsidR="00820143" w:rsidRPr="008023FC">
        <w:rPr>
          <w:lang w:val="fr-CA"/>
        </w:rPr>
        <w:t>lorsqu’</w:t>
      </w:r>
      <w:r w:rsidRPr="008023FC">
        <w:rPr>
          <w:lang w:val="fr-CA"/>
        </w:rPr>
        <w:t>il est sorti pour combattre</w:t>
      </w:r>
      <w:r w:rsidR="00424B82" w:rsidRPr="008023FC">
        <w:rPr>
          <w:lang w:val="fr-CA"/>
        </w:rPr>
        <w:t> ?</w:t>
      </w:r>
    </w:p>
    <w:p w14:paraId="34DE778C" w14:textId="77777777" w:rsidR="00B86BB0" w:rsidRPr="008023FC" w:rsidRDefault="00B86BB0" w:rsidP="007C2398">
      <w:pPr>
        <w:numPr>
          <w:ilvl w:val="0"/>
          <w:numId w:val="7"/>
        </w:numPr>
        <w:rPr>
          <w:lang w:val="fr-CA"/>
        </w:rPr>
      </w:pPr>
      <w:r w:rsidRPr="008023FC">
        <w:rPr>
          <w:lang w:val="fr-CA"/>
        </w:rPr>
        <w:t>Qui a rendu David fort lorsqu</w:t>
      </w:r>
      <w:r w:rsidR="00820143" w:rsidRPr="008023FC">
        <w:rPr>
          <w:lang w:val="fr-CA"/>
        </w:rPr>
        <w:t>’</w:t>
      </w:r>
      <w:r w:rsidRPr="008023FC">
        <w:rPr>
          <w:lang w:val="fr-CA"/>
        </w:rPr>
        <w:t>il est sorti contre le géant Goliath</w:t>
      </w:r>
      <w:r w:rsidR="00424B82" w:rsidRPr="008023FC">
        <w:rPr>
          <w:lang w:val="fr-CA"/>
        </w:rPr>
        <w:t> ?</w:t>
      </w:r>
    </w:p>
    <w:p w14:paraId="559CF89F" w14:textId="2A930039" w:rsidR="00B86BB0" w:rsidRPr="008023FC" w:rsidRDefault="00B86BB0" w:rsidP="008023FC">
      <w:pPr>
        <w:numPr>
          <w:ilvl w:val="0"/>
          <w:numId w:val="7"/>
        </w:numPr>
        <w:rPr>
          <w:lang w:val="fr-CA"/>
        </w:rPr>
      </w:pPr>
      <w:r w:rsidRPr="008023FC">
        <w:rPr>
          <w:lang w:val="fr-CA"/>
        </w:rPr>
        <w:t>Comment Dieu a-t-il aidé un jeune garçon tuer un géant qui effrayait les gens.</w:t>
      </w:r>
      <w:r w:rsidR="00424B82" w:rsidRPr="008023FC">
        <w:rPr>
          <w:lang w:val="fr-CA"/>
        </w:rPr>
        <w:t> ?</w:t>
      </w:r>
    </w:p>
    <w:p w14:paraId="01FABF89" w14:textId="0B21826B" w:rsidR="00B86BB0" w:rsidRDefault="00995E47" w:rsidP="00B86BB0">
      <w:pPr>
        <w:jc w:val="center"/>
        <w:rPr>
          <w:lang w:val="fr-CA"/>
        </w:rPr>
      </w:pPr>
      <w:r>
        <w:rPr>
          <w:noProof/>
        </w:rPr>
        <w:drawing>
          <wp:inline distT="0" distB="0" distL="0" distR="0" wp14:editId="04BC09D1">
            <wp:extent cx="2437607" cy="229985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179" cy="22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754E4B6" w14:textId="77777777" w:rsidR="00995E47" w:rsidRPr="008023FC" w:rsidRDefault="00995E47" w:rsidP="00B86BB0">
      <w:pPr>
        <w:jc w:val="center"/>
        <w:rPr>
          <w:lang w:val="fr-CA"/>
        </w:rPr>
      </w:pPr>
    </w:p>
    <w:p w14:paraId="0B92A119" w14:textId="77777777" w:rsidR="00B86BB0" w:rsidRPr="008023FC" w:rsidRDefault="00B86BB0" w:rsidP="00B86BB0">
      <w:pPr>
        <w:pStyle w:val="maintext0"/>
        <w:rPr>
          <w:lang w:val="fr-CA"/>
        </w:rPr>
      </w:pPr>
      <w:r w:rsidRPr="008023FC">
        <w:rPr>
          <w:b/>
          <w:bCs/>
          <w:lang w:val="fr-CA"/>
        </w:rPr>
        <w:t>Activité</w:t>
      </w:r>
      <w:r w:rsidR="00424B82" w:rsidRPr="008023FC">
        <w:rPr>
          <w:lang w:val="fr-CA"/>
        </w:rPr>
        <w:t xml:space="preserve"> : </w:t>
      </w:r>
      <w:r w:rsidR="00AF7243" w:rsidRPr="008023FC">
        <w:rPr>
          <w:lang w:val="fr-CA"/>
        </w:rPr>
        <w:t>Défaire nos craintes.</w:t>
      </w:r>
    </w:p>
    <w:p w14:paraId="133AE3A6" w14:textId="77777777" w:rsidR="00B86BB0" w:rsidRPr="008023FC" w:rsidRDefault="00B86BB0" w:rsidP="007C2398">
      <w:pPr>
        <w:numPr>
          <w:ilvl w:val="0"/>
          <w:numId w:val="7"/>
        </w:numPr>
        <w:rPr>
          <w:lang w:val="fr-CA"/>
        </w:rPr>
      </w:pPr>
      <w:r w:rsidRPr="008023FC">
        <w:rPr>
          <w:lang w:val="fr-CA"/>
        </w:rPr>
        <w:t xml:space="preserve">Écrivez sur un grand morceau de papier quelques peurs que les gens ont. Les enfants pourraient mentionner certaines de leurs craintes. </w:t>
      </w:r>
    </w:p>
    <w:p w14:paraId="553C1E2D" w14:textId="77777777" w:rsidR="00B86BB0" w:rsidRPr="008023FC" w:rsidRDefault="007C2398" w:rsidP="007C2398">
      <w:pPr>
        <w:numPr>
          <w:ilvl w:val="0"/>
          <w:numId w:val="7"/>
        </w:numPr>
        <w:rPr>
          <w:lang w:val="fr-CA"/>
        </w:rPr>
      </w:pPr>
      <w:r w:rsidRPr="008023FC">
        <w:rPr>
          <w:lang w:val="fr-CA"/>
        </w:rPr>
        <w:t>Faites aux</w:t>
      </w:r>
      <w:r w:rsidR="00B86BB0" w:rsidRPr="008023FC">
        <w:rPr>
          <w:lang w:val="fr-CA"/>
        </w:rPr>
        <w:t xml:space="preserve"> enfants plus âgés écrire sur </w:t>
      </w:r>
      <w:r w:rsidR="00AF7243" w:rsidRPr="008023FC">
        <w:rPr>
          <w:lang w:val="fr-CA"/>
        </w:rPr>
        <w:t>l</w:t>
      </w:r>
      <w:r w:rsidR="00B86BB0" w:rsidRPr="008023FC">
        <w:rPr>
          <w:lang w:val="fr-CA"/>
        </w:rPr>
        <w:t xml:space="preserve">es pierres des mots qui décrivent Dieu. </w:t>
      </w:r>
      <w:r w:rsidRPr="008023FC">
        <w:rPr>
          <w:lang w:val="fr-CA"/>
        </w:rPr>
        <w:t>Faites à</w:t>
      </w:r>
      <w:r w:rsidR="00B86BB0" w:rsidRPr="008023FC">
        <w:rPr>
          <w:lang w:val="fr-CA"/>
        </w:rPr>
        <w:t xml:space="preserve"> tous les enfants mentionner des mots qui d</w:t>
      </w:r>
      <w:r w:rsidR="00820143" w:rsidRPr="008023FC">
        <w:rPr>
          <w:lang w:val="fr-CA"/>
        </w:rPr>
        <w:t>’</w:t>
      </w:r>
      <w:r w:rsidR="00B86BB0" w:rsidRPr="008023FC">
        <w:rPr>
          <w:lang w:val="fr-CA"/>
        </w:rPr>
        <w:t xml:space="preserve">écrivent Dieu. </w:t>
      </w:r>
      <w:r w:rsidR="00AF7243" w:rsidRPr="008023FC">
        <w:rPr>
          <w:lang w:val="fr-CA"/>
        </w:rPr>
        <w:t>En v</w:t>
      </w:r>
      <w:r w:rsidR="00B86BB0" w:rsidRPr="008023FC">
        <w:rPr>
          <w:lang w:val="fr-CA"/>
        </w:rPr>
        <w:t>oici quelques exemples</w:t>
      </w:r>
      <w:r w:rsidR="00424B82" w:rsidRPr="008023FC">
        <w:rPr>
          <w:lang w:val="fr-CA"/>
        </w:rPr>
        <w:t xml:space="preserve"> : </w:t>
      </w:r>
      <w:r w:rsidR="00B86BB0" w:rsidRPr="008023FC">
        <w:rPr>
          <w:lang w:val="fr-CA"/>
        </w:rPr>
        <w:t>« PUISSANT </w:t>
      </w:r>
      <w:r w:rsidR="00AF7243" w:rsidRPr="008023FC">
        <w:rPr>
          <w:lang w:val="fr-CA"/>
        </w:rPr>
        <w:t>»,</w:t>
      </w:r>
      <w:r w:rsidR="00B86BB0" w:rsidRPr="008023FC">
        <w:rPr>
          <w:lang w:val="fr-CA"/>
        </w:rPr>
        <w:t xml:space="preserve"> « SAIT TOUT </w:t>
      </w:r>
      <w:r w:rsidR="00AF7243" w:rsidRPr="008023FC">
        <w:rPr>
          <w:lang w:val="fr-CA"/>
        </w:rPr>
        <w:t>»,</w:t>
      </w:r>
      <w:r w:rsidR="00B86BB0" w:rsidRPr="008023FC">
        <w:rPr>
          <w:lang w:val="fr-CA"/>
        </w:rPr>
        <w:t xml:space="preserve"> « M</w:t>
      </w:r>
      <w:r w:rsidR="00820143" w:rsidRPr="008023FC">
        <w:rPr>
          <w:lang w:val="fr-CA"/>
        </w:rPr>
        <w:t>’</w:t>
      </w:r>
      <w:r w:rsidR="00B86BB0" w:rsidRPr="008023FC">
        <w:rPr>
          <w:lang w:val="fr-CA"/>
        </w:rPr>
        <w:t>AIME », « EST PARTOUT </w:t>
      </w:r>
      <w:r w:rsidR="00AF7243" w:rsidRPr="008023FC">
        <w:rPr>
          <w:lang w:val="fr-CA"/>
        </w:rPr>
        <w:t>»,</w:t>
      </w:r>
      <w:r w:rsidR="00B86BB0" w:rsidRPr="008023FC">
        <w:rPr>
          <w:lang w:val="fr-CA"/>
        </w:rPr>
        <w:t xml:space="preserve"> et « ME SAUVE</w:t>
      </w:r>
      <w:r w:rsidR="00AF7243" w:rsidRPr="008023FC">
        <w:rPr>
          <w:lang w:val="fr-CA"/>
        </w:rPr>
        <w:t> ».</w:t>
      </w:r>
      <w:r w:rsidR="00B86BB0" w:rsidRPr="008023FC">
        <w:rPr>
          <w:lang w:val="fr-CA"/>
        </w:rPr>
        <w:t xml:space="preserve"> Laissez les enfants jeter à </w:t>
      </w:r>
      <w:r w:rsidR="00AF7243" w:rsidRPr="008023FC">
        <w:rPr>
          <w:lang w:val="fr-CA"/>
        </w:rPr>
        <w:t>une</w:t>
      </w:r>
      <w:r w:rsidR="00B86BB0" w:rsidRPr="008023FC">
        <w:rPr>
          <w:lang w:val="fr-CA"/>
        </w:rPr>
        <w:t xml:space="preserve"> cible </w:t>
      </w:r>
      <w:r w:rsidR="00AF7243" w:rsidRPr="008023FC">
        <w:rPr>
          <w:lang w:val="fr-CA"/>
        </w:rPr>
        <w:t xml:space="preserve">en </w:t>
      </w:r>
      <w:r w:rsidR="00B86BB0" w:rsidRPr="008023FC">
        <w:rPr>
          <w:lang w:val="fr-CA"/>
        </w:rPr>
        <w:t xml:space="preserve">papier </w:t>
      </w:r>
      <w:r w:rsidR="00AF7243" w:rsidRPr="008023FC">
        <w:rPr>
          <w:lang w:val="fr-CA"/>
        </w:rPr>
        <w:t xml:space="preserve">les pierres </w:t>
      </w:r>
      <w:r w:rsidR="00B86BB0" w:rsidRPr="008023FC">
        <w:rPr>
          <w:lang w:val="fr-CA"/>
        </w:rPr>
        <w:t>avec leurs craintes écrites dessus. Vous pou</w:t>
      </w:r>
      <w:r w:rsidR="00AF7243" w:rsidRPr="008023FC">
        <w:rPr>
          <w:lang w:val="fr-CA"/>
        </w:rPr>
        <w:t>rrez bien</w:t>
      </w:r>
      <w:r w:rsidR="00B86BB0" w:rsidRPr="008023FC">
        <w:rPr>
          <w:lang w:val="fr-CA"/>
        </w:rPr>
        <w:t xml:space="preserve"> vouloir prendre les enfants dehors pour </w:t>
      </w:r>
      <w:r w:rsidR="00AF7243" w:rsidRPr="008023FC">
        <w:rPr>
          <w:lang w:val="fr-CA"/>
        </w:rPr>
        <w:t xml:space="preserve">ce </w:t>
      </w:r>
      <w:r w:rsidR="00B86BB0" w:rsidRPr="008023FC">
        <w:rPr>
          <w:lang w:val="fr-CA"/>
        </w:rPr>
        <w:t>faire.</w:t>
      </w:r>
    </w:p>
    <w:p w14:paraId="7E5E8EDB" w14:textId="77777777" w:rsidR="00B86BB0" w:rsidRPr="008023FC" w:rsidRDefault="00B86BB0" w:rsidP="00B86BB0">
      <w:pPr>
        <w:pStyle w:val="maintext0"/>
        <w:rPr>
          <w:lang w:val="fr-CA"/>
        </w:rPr>
      </w:pPr>
      <w:r w:rsidRPr="008023FC">
        <w:rPr>
          <w:lang w:val="fr-CA"/>
        </w:rPr>
        <w:t>Quelques pensées</w:t>
      </w:r>
      <w:r w:rsidR="00424B82" w:rsidRPr="008023FC">
        <w:rPr>
          <w:lang w:val="fr-CA"/>
        </w:rPr>
        <w:t xml:space="preserve"> : </w:t>
      </w:r>
      <w:r w:rsidRPr="008023FC">
        <w:rPr>
          <w:lang w:val="fr-CA"/>
        </w:rPr>
        <w:t>Les pierres nous rappellent la puissance de Dieu pour protéger les personnes faibles. Même si la pierre que David a lancée vers Goliath était petite, Dieu l</w:t>
      </w:r>
      <w:r w:rsidR="00820143" w:rsidRPr="008023FC">
        <w:rPr>
          <w:lang w:val="fr-CA"/>
        </w:rPr>
        <w:t>’</w:t>
      </w:r>
      <w:r w:rsidRPr="008023FC">
        <w:rPr>
          <w:lang w:val="fr-CA"/>
        </w:rPr>
        <w:t>a rendue puissante.</w:t>
      </w:r>
    </w:p>
    <w:p w14:paraId="0C9B5C4D" w14:textId="1DDDF74F" w:rsidR="00B86BB0" w:rsidRDefault="00995E47" w:rsidP="00B86BB0">
      <w:pPr>
        <w:jc w:val="center"/>
        <w:rPr>
          <w:lang w:val="fr-CA"/>
        </w:rPr>
      </w:pPr>
      <w:r>
        <w:rPr>
          <w:noProof/>
        </w:rPr>
        <w:lastRenderedPageBreak/>
        <w:drawing>
          <wp:inline distT="0" distB="0" distL="0" distR="0" wp14:editId="232FD2B6">
            <wp:extent cx="2525080" cy="292330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42" cy="293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47C4C7E" w14:textId="77777777" w:rsidR="008023FC" w:rsidRPr="008023FC" w:rsidRDefault="008023FC" w:rsidP="00B86BB0">
      <w:pPr>
        <w:jc w:val="center"/>
        <w:rPr>
          <w:lang w:val="fr-CA"/>
        </w:rPr>
      </w:pPr>
    </w:p>
    <w:p w14:paraId="3F30A973" w14:textId="0F8F6A0C" w:rsidR="00B86BB0" w:rsidRPr="008023FC" w:rsidRDefault="00B86BB0" w:rsidP="008023FC">
      <w:pPr>
        <w:pStyle w:val="maintext0"/>
        <w:rPr>
          <w:lang w:val="fr-CA"/>
        </w:rPr>
      </w:pPr>
      <w:r w:rsidRPr="008023FC">
        <w:rPr>
          <w:b/>
          <w:bCs/>
          <w:lang w:val="fr-CA"/>
        </w:rPr>
        <w:t>L</w:t>
      </w:r>
      <w:r w:rsidR="00820143" w:rsidRPr="008023FC">
        <w:rPr>
          <w:b/>
          <w:bCs/>
          <w:lang w:val="fr-CA"/>
        </w:rPr>
        <w:t>’</w:t>
      </w:r>
      <w:r w:rsidRPr="008023FC">
        <w:rPr>
          <w:b/>
          <w:bCs/>
          <w:lang w:val="fr-CA"/>
        </w:rPr>
        <w:t>abri du Très-Haut</w:t>
      </w:r>
      <w:r w:rsidRPr="008023FC">
        <w:rPr>
          <w:lang w:val="fr-CA"/>
        </w:rPr>
        <w:t>. Laissez quatre enfants lire, dire par mémoire, ou chanter les quatre parties du psaume 91 (versets 1, 2, 4, 5, 6, 7, 11, 12)</w:t>
      </w:r>
      <w:r w:rsidR="00424B82" w:rsidRPr="008023FC">
        <w:rPr>
          <w:lang w:val="fr-CA"/>
        </w:rPr>
        <w:t xml:space="preserve"> : </w:t>
      </w:r>
    </w:p>
    <w:p w14:paraId="48E17273" w14:textId="77777777" w:rsidR="00B86BB0" w:rsidRPr="008023FC" w:rsidRDefault="00B86BB0" w:rsidP="00B86BB0">
      <w:pPr>
        <w:ind w:left="1080" w:hanging="720"/>
        <w:rPr>
          <w:lang w:val="fr-CA"/>
        </w:rPr>
      </w:pPr>
      <w:r w:rsidRPr="008023FC">
        <w:rPr>
          <w:lang w:val="fr-CA"/>
        </w:rPr>
        <w:t>Celui qui demeure sous l</w:t>
      </w:r>
      <w:r w:rsidR="00820143" w:rsidRPr="008023FC">
        <w:rPr>
          <w:lang w:val="fr-CA"/>
        </w:rPr>
        <w:t>’</w:t>
      </w:r>
      <w:r w:rsidRPr="008023FC">
        <w:rPr>
          <w:lang w:val="fr-CA"/>
        </w:rPr>
        <w:t>abri du Très-Haut Repose à l</w:t>
      </w:r>
      <w:r w:rsidR="00820143" w:rsidRPr="008023FC">
        <w:rPr>
          <w:lang w:val="fr-CA"/>
        </w:rPr>
        <w:t>’</w:t>
      </w:r>
      <w:r w:rsidRPr="008023FC">
        <w:rPr>
          <w:lang w:val="fr-CA"/>
        </w:rPr>
        <w:t>ombre du Tout Puissant.</w:t>
      </w:r>
    </w:p>
    <w:p w14:paraId="0BF07F2C" w14:textId="77777777" w:rsidR="00B86BB0" w:rsidRPr="008023FC" w:rsidRDefault="00B86BB0" w:rsidP="00307310">
      <w:pPr>
        <w:rPr>
          <w:lang w:val="fr-CA"/>
        </w:rPr>
      </w:pPr>
      <w:r w:rsidRPr="008023FC">
        <w:rPr>
          <w:lang w:val="fr-CA"/>
        </w:rPr>
        <w:t>Je dis à l</w:t>
      </w:r>
      <w:r w:rsidR="00820143" w:rsidRPr="008023FC">
        <w:rPr>
          <w:lang w:val="fr-CA"/>
        </w:rPr>
        <w:t>’</w:t>
      </w:r>
      <w:r w:rsidRPr="008023FC">
        <w:rPr>
          <w:lang w:val="fr-CA"/>
        </w:rPr>
        <w:t>Éternel</w:t>
      </w:r>
      <w:r w:rsidR="00424B82" w:rsidRPr="008023FC">
        <w:rPr>
          <w:lang w:val="fr-CA"/>
        </w:rPr>
        <w:t xml:space="preserve"> : </w:t>
      </w:r>
      <w:r w:rsidRPr="008023FC">
        <w:rPr>
          <w:lang w:val="fr-CA"/>
        </w:rPr>
        <w:t>Mon refuge et ma forteresse, Mon Dieu en qui je me confie !</w:t>
      </w:r>
    </w:p>
    <w:p w14:paraId="244B62D9" w14:textId="77777777" w:rsidR="00B86BB0" w:rsidRPr="008023FC" w:rsidRDefault="00B86BB0" w:rsidP="00B86BB0">
      <w:pPr>
        <w:ind w:left="1080" w:hanging="720"/>
        <w:rPr>
          <w:lang w:val="fr-CA"/>
        </w:rPr>
      </w:pPr>
      <w:r w:rsidRPr="008023FC">
        <w:rPr>
          <w:lang w:val="fr-CA"/>
        </w:rPr>
        <w:t>Il te couvrira de ses plumes, Et tu trouveras un refuge sous ses ailes.</w:t>
      </w:r>
    </w:p>
    <w:p w14:paraId="7B1BEA95" w14:textId="77777777" w:rsidR="00B86BB0" w:rsidRPr="008023FC" w:rsidRDefault="00B86BB0" w:rsidP="00307310">
      <w:pPr>
        <w:rPr>
          <w:lang w:val="fr-CA"/>
        </w:rPr>
      </w:pPr>
      <w:r w:rsidRPr="008023FC">
        <w:rPr>
          <w:lang w:val="fr-CA"/>
        </w:rPr>
        <w:t xml:space="preserve">Tu ne craindras ni les terreurs de la nuit, Ni la flèche qui vole de jour,  </w:t>
      </w:r>
    </w:p>
    <w:p w14:paraId="79034877" w14:textId="77777777" w:rsidR="00B86BB0" w:rsidRPr="008023FC" w:rsidRDefault="00B86BB0" w:rsidP="00B86BB0">
      <w:pPr>
        <w:ind w:left="1080" w:hanging="720"/>
        <w:rPr>
          <w:lang w:val="fr-CA"/>
        </w:rPr>
      </w:pPr>
      <w:r w:rsidRPr="008023FC">
        <w:rPr>
          <w:lang w:val="fr-CA"/>
        </w:rPr>
        <w:t>Ni la peste qui marche dans les ténèbres, Ni la contagion qui frappe en plein midi.</w:t>
      </w:r>
    </w:p>
    <w:p w14:paraId="0E0004A1" w14:textId="77777777" w:rsidR="00B86BB0" w:rsidRPr="008023FC" w:rsidRDefault="00B86BB0" w:rsidP="00307310">
      <w:pPr>
        <w:rPr>
          <w:lang w:val="fr-CA"/>
        </w:rPr>
      </w:pPr>
      <w:r w:rsidRPr="008023FC">
        <w:rPr>
          <w:lang w:val="fr-CA"/>
        </w:rPr>
        <w:t>Que mille tombent à ton côté, Et dix mille à ta droite, Tu ne seras pas atteint.</w:t>
      </w:r>
    </w:p>
    <w:p w14:paraId="31BE50A8" w14:textId="77777777" w:rsidR="00B86BB0" w:rsidRPr="008023FC" w:rsidRDefault="00B86BB0" w:rsidP="00B86BB0">
      <w:pPr>
        <w:ind w:left="1080" w:hanging="720"/>
        <w:rPr>
          <w:lang w:val="fr-CA"/>
        </w:rPr>
      </w:pPr>
      <w:r w:rsidRPr="008023FC">
        <w:rPr>
          <w:lang w:val="fr-CA"/>
        </w:rPr>
        <w:t>Car il ordonnera à ses anges De te garder dans toutes tes voies;</w:t>
      </w:r>
    </w:p>
    <w:p w14:paraId="5B8D641F" w14:textId="348F2B5D" w:rsidR="00B86BB0" w:rsidRPr="008023FC" w:rsidRDefault="00B86BB0" w:rsidP="00995E47">
      <w:pPr>
        <w:rPr>
          <w:lang w:val="fr-CA"/>
        </w:rPr>
      </w:pPr>
      <w:r w:rsidRPr="008023FC">
        <w:rPr>
          <w:lang w:val="fr-CA"/>
        </w:rPr>
        <w:t>Ils te porteront sur les mains, De peur que ton pied ne heurte contre une pierre.</w:t>
      </w:r>
    </w:p>
    <w:p w14:paraId="5A46F305" w14:textId="77777777" w:rsidR="00B86BB0" w:rsidRPr="008023FC" w:rsidRDefault="00B86BB0" w:rsidP="00B86BB0">
      <w:pPr>
        <w:pStyle w:val="maintext0"/>
        <w:rPr>
          <w:lang w:val="fr-CA"/>
        </w:rPr>
      </w:pPr>
      <w:r w:rsidRPr="008023FC">
        <w:rPr>
          <w:b/>
          <w:bCs/>
          <w:lang w:val="fr-CA"/>
        </w:rPr>
        <w:lastRenderedPageBreak/>
        <w:t>Dramatisez l</w:t>
      </w:r>
      <w:r w:rsidR="00820143" w:rsidRPr="008023FC">
        <w:rPr>
          <w:b/>
          <w:bCs/>
          <w:lang w:val="fr-CA"/>
        </w:rPr>
        <w:t>’</w:t>
      </w:r>
      <w:r w:rsidRPr="008023FC">
        <w:rPr>
          <w:b/>
          <w:bCs/>
          <w:lang w:val="fr-CA"/>
        </w:rPr>
        <w:t>histoire de David et de Goliath</w:t>
      </w:r>
      <w:r w:rsidRPr="008023FC">
        <w:rPr>
          <w:lang w:val="fr-CA"/>
        </w:rPr>
        <w:t xml:space="preserve"> à partir de 1 Samuel 17</w:t>
      </w:r>
      <w:r w:rsidR="00424B82" w:rsidRPr="008023FC">
        <w:rPr>
          <w:lang w:val="fr-CA"/>
        </w:rPr>
        <w:t xml:space="preserve"> : </w:t>
      </w:r>
      <w:r w:rsidRPr="008023FC">
        <w:rPr>
          <w:lang w:val="fr-CA"/>
        </w:rPr>
        <w:t>1</w:t>
      </w:r>
      <w:r w:rsidR="00AF7243" w:rsidRPr="008023FC">
        <w:rPr>
          <w:lang w:val="fr-CA"/>
        </w:rPr>
        <w:t xml:space="preserve"> à </w:t>
      </w:r>
      <w:r w:rsidRPr="008023FC">
        <w:rPr>
          <w:lang w:val="fr-CA"/>
        </w:rPr>
        <w:t>51.</w:t>
      </w:r>
    </w:p>
    <w:p w14:paraId="6EE5E706" w14:textId="6959380F" w:rsidR="00B86BB0" w:rsidRPr="008023FC" w:rsidRDefault="00B86BB0" w:rsidP="00307310">
      <w:pPr>
        <w:numPr>
          <w:ilvl w:val="0"/>
          <w:numId w:val="7"/>
        </w:numPr>
        <w:rPr>
          <w:lang w:val="fr-CA"/>
        </w:rPr>
      </w:pPr>
      <w:r w:rsidRPr="008023FC">
        <w:rPr>
          <w:lang w:val="fr-CA"/>
        </w:rPr>
        <w:t>Arrangez avec les chefs de culte que les enfants présentent le drame aux adultes.</w:t>
      </w:r>
    </w:p>
    <w:p w14:paraId="04DCB3B7" w14:textId="77777777" w:rsidR="00B86BB0" w:rsidRPr="008023FC" w:rsidRDefault="00B86BB0" w:rsidP="007C2398">
      <w:pPr>
        <w:numPr>
          <w:ilvl w:val="0"/>
          <w:numId w:val="7"/>
        </w:numPr>
        <w:rPr>
          <w:lang w:val="fr-CA"/>
        </w:rPr>
      </w:pPr>
      <w:r w:rsidRPr="008023FC">
        <w:rPr>
          <w:lang w:val="fr-CA"/>
        </w:rPr>
        <w:t xml:space="preserve">Si le temps est limité, sautez les parties moins importantes </w:t>
      </w:r>
      <w:r w:rsidR="00AF7243" w:rsidRPr="008023FC">
        <w:rPr>
          <w:lang w:val="fr-CA"/>
        </w:rPr>
        <w:t>du récit.</w:t>
      </w:r>
      <w:r w:rsidRPr="008023FC">
        <w:rPr>
          <w:lang w:val="fr-CA"/>
        </w:rPr>
        <w:t xml:space="preserve"> </w:t>
      </w:r>
    </w:p>
    <w:p w14:paraId="21E72190" w14:textId="44DEA6A1" w:rsidR="00B86BB0" w:rsidRPr="008023FC" w:rsidRDefault="00B86BB0" w:rsidP="007C2398">
      <w:pPr>
        <w:numPr>
          <w:ilvl w:val="0"/>
          <w:numId w:val="7"/>
        </w:numPr>
        <w:rPr>
          <w:lang w:val="fr-CA"/>
        </w:rPr>
      </w:pPr>
      <w:r w:rsidRPr="008023FC">
        <w:rPr>
          <w:lang w:val="fr-CA"/>
        </w:rPr>
        <w:t xml:space="preserve">Quelques enfants devraient jouer </w:t>
      </w:r>
      <w:r w:rsidR="00307310">
        <w:rPr>
          <w:lang w:val="fr-CA"/>
        </w:rPr>
        <w:t xml:space="preserve">le rôle </w:t>
      </w:r>
      <w:r w:rsidRPr="008023FC">
        <w:rPr>
          <w:lang w:val="fr-CA"/>
        </w:rPr>
        <w:t xml:space="preserve">des </w:t>
      </w:r>
      <w:r w:rsidR="00307310" w:rsidRPr="008023FC">
        <w:rPr>
          <w:lang w:val="fr-CA"/>
        </w:rPr>
        <w:t>Philistins</w:t>
      </w:r>
      <w:r w:rsidRPr="008023FC">
        <w:rPr>
          <w:lang w:val="fr-CA"/>
        </w:rPr>
        <w:t>, d</w:t>
      </w:r>
      <w:r w:rsidR="00820143" w:rsidRPr="008023FC">
        <w:rPr>
          <w:lang w:val="fr-CA"/>
        </w:rPr>
        <w:t>’</w:t>
      </w:r>
      <w:r w:rsidRPr="008023FC">
        <w:rPr>
          <w:lang w:val="fr-CA"/>
        </w:rPr>
        <w:t xml:space="preserve">autres </w:t>
      </w:r>
      <w:r w:rsidR="00307310">
        <w:rPr>
          <w:lang w:val="fr-CA"/>
        </w:rPr>
        <w:t xml:space="preserve">ceux </w:t>
      </w:r>
      <w:r w:rsidRPr="008023FC">
        <w:rPr>
          <w:lang w:val="fr-CA"/>
        </w:rPr>
        <w:t xml:space="preserve">des soldats </w:t>
      </w:r>
      <w:r w:rsidR="00307310" w:rsidRPr="008023FC">
        <w:rPr>
          <w:lang w:val="fr-CA"/>
        </w:rPr>
        <w:t>Israélites</w:t>
      </w:r>
      <w:r w:rsidRPr="008023FC">
        <w:rPr>
          <w:lang w:val="fr-CA"/>
        </w:rPr>
        <w:t>. S</w:t>
      </w:r>
      <w:r w:rsidR="00820143" w:rsidRPr="008023FC">
        <w:rPr>
          <w:lang w:val="fr-CA"/>
        </w:rPr>
        <w:t>’</w:t>
      </w:r>
      <w:r w:rsidRPr="008023FC">
        <w:rPr>
          <w:lang w:val="fr-CA"/>
        </w:rPr>
        <w:t>il n</w:t>
      </w:r>
      <w:r w:rsidR="00820143" w:rsidRPr="008023FC">
        <w:rPr>
          <w:lang w:val="fr-CA"/>
        </w:rPr>
        <w:t>’</w:t>
      </w:r>
      <w:r w:rsidRPr="008023FC">
        <w:rPr>
          <w:lang w:val="fr-CA"/>
        </w:rPr>
        <w:t>y a pas assez d</w:t>
      </w:r>
      <w:r w:rsidR="00820143" w:rsidRPr="008023FC">
        <w:rPr>
          <w:lang w:val="fr-CA"/>
        </w:rPr>
        <w:t>’</w:t>
      </w:r>
      <w:r w:rsidRPr="008023FC">
        <w:rPr>
          <w:lang w:val="fr-CA"/>
        </w:rPr>
        <w:t xml:space="preserve">enfants, demandez </w:t>
      </w:r>
      <w:r w:rsidR="00AF7243" w:rsidRPr="008023FC">
        <w:rPr>
          <w:lang w:val="fr-CA"/>
        </w:rPr>
        <w:t xml:space="preserve">à des </w:t>
      </w:r>
      <w:r w:rsidRPr="008023FC">
        <w:rPr>
          <w:lang w:val="fr-CA"/>
        </w:rPr>
        <w:t>adultes d</w:t>
      </w:r>
      <w:r w:rsidR="00820143" w:rsidRPr="008023FC">
        <w:rPr>
          <w:lang w:val="fr-CA"/>
        </w:rPr>
        <w:t>’</w:t>
      </w:r>
      <w:r w:rsidRPr="008023FC">
        <w:rPr>
          <w:lang w:val="fr-CA"/>
        </w:rPr>
        <w:t>aider.</w:t>
      </w:r>
    </w:p>
    <w:p w14:paraId="3AFF5FFD" w14:textId="77777777" w:rsidR="00B86BB0" w:rsidRPr="008023FC" w:rsidRDefault="007C2398" w:rsidP="007C2398">
      <w:pPr>
        <w:numPr>
          <w:ilvl w:val="0"/>
          <w:numId w:val="7"/>
        </w:numPr>
        <w:rPr>
          <w:lang w:val="fr-CA"/>
        </w:rPr>
      </w:pPr>
      <w:r w:rsidRPr="008023FC">
        <w:rPr>
          <w:lang w:val="fr-CA"/>
        </w:rPr>
        <w:t>Faites aux</w:t>
      </w:r>
      <w:r w:rsidR="00B86BB0" w:rsidRPr="008023FC">
        <w:rPr>
          <w:lang w:val="fr-CA"/>
        </w:rPr>
        <w:t xml:space="preserve"> enfants </w:t>
      </w:r>
      <w:r w:rsidR="00AF7243" w:rsidRPr="008023FC">
        <w:rPr>
          <w:lang w:val="fr-CA"/>
        </w:rPr>
        <w:t>répéter</w:t>
      </w:r>
      <w:r w:rsidR="00B86BB0" w:rsidRPr="008023FC">
        <w:rPr>
          <w:lang w:val="fr-CA"/>
        </w:rPr>
        <w:t xml:space="preserve"> jusqu</w:t>
      </w:r>
      <w:r w:rsidR="00820143" w:rsidRPr="008023FC">
        <w:rPr>
          <w:lang w:val="fr-CA"/>
        </w:rPr>
        <w:t>’</w:t>
      </w:r>
      <w:r w:rsidR="00B86BB0" w:rsidRPr="008023FC">
        <w:rPr>
          <w:lang w:val="fr-CA"/>
        </w:rPr>
        <w:t>à ce que chacun sache que faire et que dire.</w:t>
      </w:r>
    </w:p>
    <w:p w14:paraId="72123C1B" w14:textId="44BFF0A2" w:rsidR="00B86BB0" w:rsidRPr="008023FC" w:rsidRDefault="00B86BB0" w:rsidP="007C2398">
      <w:pPr>
        <w:pStyle w:val="maintext0"/>
        <w:rPr>
          <w:lang w:val="fr-CA"/>
        </w:rPr>
      </w:pPr>
      <w:r w:rsidRPr="008023FC">
        <w:rPr>
          <w:lang w:val="fr-CA"/>
        </w:rPr>
        <w:t xml:space="preserve">Faites </w:t>
      </w:r>
      <w:r w:rsidR="007C2398" w:rsidRPr="008023FC">
        <w:rPr>
          <w:lang w:val="fr-CA"/>
        </w:rPr>
        <w:t xml:space="preserve">aux </w:t>
      </w:r>
      <w:r w:rsidRPr="008023FC">
        <w:rPr>
          <w:lang w:val="fr-CA"/>
        </w:rPr>
        <w:t>acteurs dire les mots et faire les actions d</w:t>
      </w:r>
      <w:r w:rsidR="00820143" w:rsidRPr="008023FC">
        <w:rPr>
          <w:lang w:val="fr-CA"/>
        </w:rPr>
        <w:t>’</w:t>
      </w:r>
      <w:r w:rsidRPr="008023FC">
        <w:rPr>
          <w:lang w:val="fr-CA"/>
        </w:rPr>
        <w:t xml:space="preserve">une personne dans la </w:t>
      </w:r>
      <w:r w:rsidR="00AF7243" w:rsidRPr="008023FC">
        <w:rPr>
          <w:lang w:val="fr-CA"/>
        </w:rPr>
        <w:t xml:space="preserve">Bible </w:t>
      </w:r>
      <w:r w:rsidR="00307310">
        <w:rPr>
          <w:lang w:val="fr-CA"/>
        </w:rPr>
        <w:t xml:space="preserve">à </w:t>
      </w:r>
      <w:r w:rsidR="00AF7243" w:rsidRPr="008023FC">
        <w:rPr>
          <w:lang w:val="fr-CA"/>
        </w:rPr>
        <w:t xml:space="preserve">chaque fois </w:t>
      </w:r>
      <w:r w:rsidR="00307310">
        <w:rPr>
          <w:lang w:val="fr-CA"/>
        </w:rPr>
        <w:t xml:space="preserve">que </w:t>
      </w:r>
      <w:r w:rsidRPr="008023FC">
        <w:rPr>
          <w:lang w:val="fr-CA"/>
        </w:rPr>
        <w:t>le narrateur vient à cette partie du récit.</w:t>
      </w:r>
    </w:p>
    <w:p w14:paraId="4098D7C9" w14:textId="06BC7E24" w:rsidR="00B86BB0" w:rsidRPr="008023FC" w:rsidRDefault="00B86BB0" w:rsidP="00307310">
      <w:pPr>
        <w:pStyle w:val="maintext0"/>
        <w:rPr>
          <w:lang w:val="fr-CA"/>
        </w:rPr>
      </w:pPr>
      <w:r w:rsidRPr="008023FC">
        <w:rPr>
          <w:b/>
          <w:bCs/>
          <w:lang w:val="fr-CA"/>
        </w:rPr>
        <w:t>Narrateur</w:t>
      </w:r>
      <w:r w:rsidR="00424B82" w:rsidRPr="008023FC">
        <w:rPr>
          <w:b/>
          <w:bCs/>
          <w:lang w:val="fr-CA"/>
        </w:rPr>
        <w:t xml:space="preserve"> : </w:t>
      </w:r>
      <w:proofErr w:type="gramStart"/>
      <w:r w:rsidRPr="008023FC">
        <w:rPr>
          <w:lang w:val="fr-CA"/>
        </w:rPr>
        <w:t>Lisez les</w:t>
      </w:r>
      <w:proofErr w:type="gramEnd"/>
      <w:r w:rsidRPr="008023FC">
        <w:rPr>
          <w:lang w:val="fr-CA"/>
        </w:rPr>
        <w:t xml:space="preserve"> parties du récit qui ne sont pas parlées, et faites des pauses pour laisser les acteurs présenter leurs parts. Faites à deux enfants jouer </w:t>
      </w:r>
      <w:proofErr w:type="spellStart"/>
      <w:r w:rsidRPr="008023FC">
        <w:rPr>
          <w:lang w:val="fr-CA"/>
        </w:rPr>
        <w:t>Jess</w:t>
      </w:r>
      <w:r w:rsidR="00307310">
        <w:rPr>
          <w:lang w:val="fr-CA"/>
        </w:rPr>
        <w:t>é</w:t>
      </w:r>
      <w:proofErr w:type="spellEnd"/>
      <w:r w:rsidRPr="008023FC">
        <w:rPr>
          <w:lang w:val="fr-CA"/>
        </w:rPr>
        <w:t xml:space="preserve"> et le roi.</w:t>
      </w:r>
    </w:p>
    <w:p w14:paraId="429B1D26" w14:textId="77777777" w:rsidR="00B86BB0" w:rsidRPr="008023FC" w:rsidRDefault="00B86BB0" w:rsidP="00B86BB0">
      <w:pPr>
        <w:pStyle w:val="maintext0"/>
        <w:rPr>
          <w:lang w:val="fr-CA"/>
        </w:rPr>
      </w:pPr>
      <w:r w:rsidRPr="008023FC">
        <w:rPr>
          <w:b/>
          <w:bCs/>
          <w:lang w:val="fr-CA"/>
        </w:rPr>
        <w:t>Goliath</w:t>
      </w:r>
      <w:r w:rsidRPr="008023FC">
        <w:rPr>
          <w:lang w:val="fr-CA"/>
        </w:rPr>
        <w:t xml:space="preserve"> Portez un bâton (pour représenter une lance) et criez fort et en colère.</w:t>
      </w:r>
    </w:p>
    <w:p w14:paraId="53BA208E" w14:textId="7AFF9E2A" w:rsidR="00B86BB0" w:rsidRPr="008023FC" w:rsidRDefault="00B86BB0" w:rsidP="00307310">
      <w:pPr>
        <w:pStyle w:val="maintext0"/>
        <w:rPr>
          <w:lang w:val="fr-CA"/>
        </w:rPr>
      </w:pPr>
      <w:r w:rsidRPr="008023FC">
        <w:rPr>
          <w:b/>
          <w:bCs/>
          <w:lang w:val="fr-CA"/>
        </w:rPr>
        <w:t>David</w:t>
      </w:r>
      <w:r w:rsidR="00424B82" w:rsidRPr="008023FC">
        <w:rPr>
          <w:b/>
          <w:bCs/>
          <w:lang w:val="fr-CA"/>
        </w:rPr>
        <w:t xml:space="preserve"> : </w:t>
      </w:r>
      <w:r w:rsidRPr="008023FC">
        <w:rPr>
          <w:lang w:val="fr-CA"/>
        </w:rPr>
        <w:t>Feignez utiliser un lance-pierre. C</w:t>
      </w:r>
      <w:r w:rsidR="00820143" w:rsidRPr="008023FC">
        <w:rPr>
          <w:lang w:val="fr-CA"/>
        </w:rPr>
        <w:t>’</w:t>
      </w:r>
      <w:r w:rsidRPr="008023FC">
        <w:rPr>
          <w:lang w:val="fr-CA"/>
        </w:rPr>
        <w:t xml:space="preserve">était une poche en cuir pour tenir </w:t>
      </w:r>
      <w:r w:rsidR="00AF7243" w:rsidRPr="008023FC">
        <w:rPr>
          <w:lang w:val="fr-CA"/>
        </w:rPr>
        <w:t>une pierre</w:t>
      </w:r>
      <w:r w:rsidRPr="008023FC">
        <w:rPr>
          <w:lang w:val="fr-CA"/>
        </w:rPr>
        <w:t>, attachée à deux</w:t>
      </w:r>
      <w:r w:rsidR="00307310">
        <w:rPr>
          <w:lang w:val="fr-CA"/>
        </w:rPr>
        <w:t xml:space="preserve"> cordes. L’utilisateur</w:t>
      </w:r>
      <w:r w:rsidRPr="008023FC">
        <w:rPr>
          <w:lang w:val="fr-CA"/>
        </w:rPr>
        <w:t xml:space="preserve"> l</w:t>
      </w:r>
      <w:r w:rsidR="00820143" w:rsidRPr="008023FC">
        <w:rPr>
          <w:lang w:val="fr-CA"/>
        </w:rPr>
        <w:t>’</w:t>
      </w:r>
      <w:r w:rsidR="00307310">
        <w:rPr>
          <w:lang w:val="fr-CA"/>
        </w:rPr>
        <w:t>actionnai</w:t>
      </w:r>
      <w:r w:rsidRPr="008023FC">
        <w:rPr>
          <w:lang w:val="fr-CA"/>
        </w:rPr>
        <w:t xml:space="preserve">t en cercle au-dessus de </w:t>
      </w:r>
      <w:r w:rsidR="00307310">
        <w:rPr>
          <w:lang w:val="fr-CA"/>
        </w:rPr>
        <w:t xml:space="preserve">la </w:t>
      </w:r>
      <w:r w:rsidRPr="008023FC">
        <w:rPr>
          <w:lang w:val="fr-CA"/>
        </w:rPr>
        <w:t>tête et laiss</w:t>
      </w:r>
      <w:r w:rsidR="00307310">
        <w:rPr>
          <w:lang w:val="fr-CA"/>
        </w:rPr>
        <w:t>ai</w:t>
      </w:r>
      <w:r w:rsidRPr="008023FC">
        <w:rPr>
          <w:lang w:val="fr-CA"/>
        </w:rPr>
        <w:t>t aller d</w:t>
      </w:r>
      <w:r w:rsidR="00820143" w:rsidRPr="008023FC">
        <w:rPr>
          <w:lang w:val="fr-CA"/>
        </w:rPr>
        <w:t>’</w:t>
      </w:r>
      <w:r w:rsidRPr="008023FC">
        <w:rPr>
          <w:lang w:val="fr-CA"/>
        </w:rPr>
        <w:t>une corde pour libérer la pierre.</w:t>
      </w:r>
    </w:p>
    <w:p w14:paraId="267FDB0D" w14:textId="7C0BBD0F" w:rsidR="00AF126A" w:rsidRPr="008023FC" w:rsidRDefault="00B86BB0" w:rsidP="00307310">
      <w:pPr>
        <w:pStyle w:val="maintext0"/>
        <w:rPr>
          <w:lang w:val="fr-CA"/>
        </w:rPr>
      </w:pPr>
      <w:r w:rsidRPr="008023FC">
        <w:rPr>
          <w:b/>
          <w:bCs/>
          <w:lang w:val="fr-CA"/>
        </w:rPr>
        <w:t>Prière</w:t>
      </w:r>
      <w:r w:rsidR="00424B82" w:rsidRPr="008023FC">
        <w:rPr>
          <w:lang w:val="fr-CA"/>
        </w:rPr>
        <w:t xml:space="preserve"> : </w:t>
      </w:r>
      <w:r w:rsidR="007C2398" w:rsidRPr="008023FC">
        <w:rPr>
          <w:lang w:val="fr-CA"/>
        </w:rPr>
        <w:t>« </w:t>
      </w:r>
      <w:r w:rsidRPr="008023FC">
        <w:rPr>
          <w:lang w:val="fr-CA"/>
        </w:rPr>
        <w:t xml:space="preserve">Dieu tout-puissant dans le ciel, aide-nous tous à surmonter nos craintes. Donne-nous </w:t>
      </w:r>
      <w:proofErr w:type="gramStart"/>
      <w:r w:rsidRPr="008023FC">
        <w:rPr>
          <w:lang w:val="fr-CA"/>
        </w:rPr>
        <w:t>les mêmes foi</w:t>
      </w:r>
      <w:proofErr w:type="gramEnd"/>
      <w:r w:rsidRPr="008023FC">
        <w:rPr>
          <w:lang w:val="fr-CA"/>
        </w:rPr>
        <w:t xml:space="preserve"> et confiance</w:t>
      </w:r>
      <w:r w:rsidR="00AF7243" w:rsidRPr="008023FC">
        <w:rPr>
          <w:lang w:val="fr-CA"/>
        </w:rPr>
        <w:t>,</w:t>
      </w:r>
      <w:r w:rsidRPr="008023FC">
        <w:rPr>
          <w:lang w:val="fr-CA"/>
        </w:rPr>
        <w:t xml:space="preserve"> par ta puissanc</w:t>
      </w:r>
      <w:bookmarkStart w:id="0" w:name="_GoBack"/>
      <w:bookmarkEnd w:id="0"/>
      <w:r w:rsidRPr="008023FC">
        <w:rPr>
          <w:lang w:val="fr-CA"/>
        </w:rPr>
        <w:t>e</w:t>
      </w:r>
      <w:r w:rsidR="00AF7243" w:rsidRPr="008023FC">
        <w:rPr>
          <w:lang w:val="fr-CA"/>
        </w:rPr>
        <w:t>,</w:t>
      </w:r>
      <w:r w:rsidRPr="008023FC">
        <w:rPr>
          <w:lang w:val="fr-CA"/>
        </w:rPr>
        <w:t xml:space="preserve"> que Tu as données à David. Au nom </w:t>
      </w:r>
      <w:r w:rsidR="00307310">
        <w:rPr>
          <w:lang w:val="fr-CA"/>
        </w:rPr>
        <w:t>de</w:t>
      </w:r>
      <w:r w:rsidRPr="008023FC">
        <w:rPr>
          <w:lang w:val="fr-CA"/>
        </w:rPr>
        <w:t xml:space="preserve"> Jésus. Amen.</w:t>
      </w:r>
      <w:r w:rsidR="007C2398" w:rsidRPr="008023FC">
        <w:rPr>
          <w:lang w:val="fr-CA"/>
        </w:rPr>
        <w:t> »</w:t>
      </w:r>
    </w:p>
    <w:sectPr w:rsidR="00AF126A" w:rsidRPr="008023FC" w:rsidSect="00995E47">
      <w:headerReference w:type="default" r:id="rId11"/>
      <w:footerReference w:type="default" r:id="rId12"/>
      <w:pgSz w:w="8417" w:h="11909" w:orient="landscape" w:code="9"/>
      <w:pgMar w:top="1080" w:right="720" w:bottom="1080" w:left="720" w:header="504" w:footer="504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0492F" w14:textId="77777777" w:rsidR="00395422" w:rsidRDefault="00395422" w:rsidP="005859CE">
      <w:pPr>
        <w:pStyle w:val="Titre1"/>
      </w:pPr>
      <w:r>
        <w:separator/>
      </w:r>
    </w:p>
  </w:endnote>
  <w:endnote w:type="continuationSeparator" w:id="0">
    <w:p w14:paraId="3DB06F41" w14:textId="77777777" w:rsidR="00395422" w:rsidRDefault="00395422" w:rsidP="005859CE">
      <w:pPr>
        <w:pStyle w:val="Titre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40DEA" w14:textId="73DF8BF8" w:rsidR="00820143" w:rsidRPr="00AB11D7" w:rsidRDefault="00995E47" w:rsidP="007C2398">
    <w:pPr>
      <w:pStyle w:val="Pieddepage"/>
      <w:jc w:val="center"/>
      <w:rPr>
        <w:rFonts w:ascii="Arial" w:hAnsi="Arial" w:cs="Arial"/>
        <w:b/>
        <w:bCs/>
        <w:sz w:val="20"/>
        <w:lang w:val="fr-FR"/>
      </w:rPr>
    </w:pPr>
    <w:r w:rsidRPr="00DC7D02">
      <w:rPr>
        <w:rFonts w:ascii="Arial" w:hAnsi="Arial" w:cs="Arial"/>
        <w:sz w:val="20"/>
        <w:lang w:val="fr-FR"/>
      </w:rPr>
      <w:t>Révisé en février 2010</w:t>
    </w:r>
    <w:r>
      <w:rPr>
        <w:rFonts w:ascii="Arial" w:hAnsi="Arial" w:cs="Arial"/>
        <w:b/>
        <w:bCs/>
        <w:sz w:val="20"/>
        <w:lang w:val="fr-FR"/>
      </w:rPr>
      <w:br/>
    </w:r>
    <w:r w:rsidR="00820143" w:rsidRPr="00AB11D7">
      <w:rPr>
        <w:rFonts w:ascii="Arial" w:hAnsi="Arial" w:cs="Arial"/>
        <w:b/>
        <w:bCs/>
        <w:sz w:val="20"/>
        <w:lang w:val="fr-FR"/>
      </w:rPr>
      <w:t>Télécharge</w:t>
    </w:r>
    <w:r w:rsidR="007C2398" w:rsidRPr="00AB11D7">
      <w:rPr>
        <w:rFonts w:ascii="Arial" w:hAnsi="Arial" w:cs="Arial"/>
        <w:b/>
        <w:bCs/>
        <w:sz w:val="20"/>
        <w:lang w:val="fr-FR"/>
      </w:rPr>
      <w:t>r</w:t>
    </w:r>
    <w:r w:rsidR="00820143" w:rsidRPr="00AB11D7">
      <w:rPr>
        <w:rFonts w:ascii="Arial" w:hAnsi="Arial" w:cs="Arial"/>
        <w:b/>
        <w:bCs/>
        <w:sz w:val="20"/>
        <w:lang w:val="fr-FR"/>
      </w:rPr>
      <w:t xml:space="preserve"> libre</w:t>
    </w:r>
    <w:r w:rsidR="007C2398" w:rsidRPr="00AB11D7">
      <w:rPr>
        <w:rFonts w:ascii="Arial" w:hAnsi="Arial" w:cs="Arial"/>
        <w:b/>
        <w:bCs/>
        <w:sz w:val="20"/>
        <w:lang w:val="fr-FR"/>
      </w:rPr>
      <w:t>ment</w:t>
    </w:r>
    <w:r w:rsidR="00820143" w:rsidRPr="00AB11D7">
      <w:rPr>
        <w:rFonts w:ascii="Arial" w:hAnsi="Arial" w:cs="Arial"/>
        <w:b/>
        <w:bCs/>
        <w:sz w:val="20"/>
        <w:lang w:val="fr-FR"/>
      </w:rPr>
      <w:t xml:space="preserve"> sur </w:t>
    </w:r>
    <w:r w:rsidR="007C2398" w:rsidRPr="00AB11D7">
      <w:rPr>
        <w:rFonts w:ascii="Arial" w:hAnsi="Arial" w:cs="Arial"/>
        <w:b/>
        <w:bCs/>
        <w:sz w:val="20"/>
        <w:lang w:val="fr-FR"/>
      </w:rPr>
      <w:t>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2E50B" w14:textId="77777777" w:rsidR="00395422" w:rsidRDefault="00395422" w:rsidP="005859CE">
      <w:pPr>
        <w:pStyle w:val="Titre1"/>
      </w:pPr>
      <w:r>
        <w:separator/>
      </w:r>
    </w:p>
  </w:footnote>
  <w:footnote w:type="continuationSeparator" w:id="0">
    <w:p w14:paraId="1952649A" w14:textId="77777777" w:rsidR="00395422" w:rsidRDefault="00395422" w:rsidP="005859CE">
      <w:pPr>
        <w:pStyle w:val="Titre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AC07D" w14:textId="610E41C8" w:rsidR="00820143" w:rsidRPr="004B6D98" w:rsidRDefault="00820143" w:rsidP="008023FC">
    <w:pPr>
      <w:jc w:val="center"/>
      <w:rPr>
        <w:rFonts w:ascii="Arial" w:hAnsi="Arial" w:cs="Arial"/>
        <w:b/>
        <w:bCs/>
        <w:sz w:val="20"/>
        <w:lang w:val="fr-FR"/>
      </w:rPr>
    </w:pPr>
    <w:r w:rsidRPr="004B6D98">
      <w:rPr>
        <w:rFonts w:ascii="Arial" w:hAnsi="Arial" w:cs="Arial"/>
        <w:b/>
        <w:bCs/>
        <w:sz w:val="20"/>
        <w:lang w:val="fr-FR"/>
      </w:rPr>
      <w:t xml:space="preserve">Paul-Timothée </w:t>
    </w:r>
    <w:r w:rsidR="007C2398" w:rsidRPr="004B6D98">
      <w:rPr>
        <w:rFonts w:ascii="Arial" w:hAnsi="Arial" w:cs="Arial"/>
        <w:b/>
        <w:bCs/>
        <w:sz w:val="20"/>
        <w:lang w:val="fr-FR"/>
      </w:rPr>
      <w:t>—</w:t>
    </w:r>
    <w:r w:rsidR="007C2398">
      <w:rPr>
        <w:rFonts w:ascii="Arial" w:hAnsi="Arial" w:cs="Arial"/>
        <w:b/>
        <w:bCs/>
        <w:sz w:val="20"/>
        <w:lang w:val="fr-FR"/>
      </w:rPr>
      <w:t xml:space="preserve"> </w:t>
    </w:r>
    <w:r w:rsidR="007C2398" w:rsidRPr="004B6D98">
      <w:rPr>
        <w:rFonts w:ascii="Arial" w:hAnsi="Arial" w:cs="Arial"/>
        <w:b/>
        <w:bCs/>
        <w:sz w:val="20"/>
        <w:lang w:val="fr-FR"/>
      </w:rPr>
      <w:t>Étude</w:t>
    </w:r>
    <w:r>
      <w:rPr>
        <w:rFonts w:ascii="Arial" w:hAnsi="Arial" w:cs="Arial"/>
        <w:b/>
        <w:bCs/>
        <w:sz w:val="20"/>
        <w:lang w:val="fr-FR"/>
      </w:rPr>
      <w:t xml:space="preserve"> </w:t>
    </w:r>
    <w:r w:rsidR="007C2398">
      <w:rPr>
        <w:rFonts w:ascii="Arial" w:hAnsi="Arial" w:cs="Arial"/>
        <w:b/>
        <w:bCs/>
        <w:sz w:val="20"/>
        <w:lang w:val="fr-FR"/>
      </w:rPr>
      <w:t>pour enfants</w:t>
    </w:r>
    <w:r w:rsidRPr="004B6D98">
      <w:rPr>
        <w:rFonts w:ascii="Arial" w:hAnsi="Arial" w:cs="Arial"/>
        <w:b/>
        <w:bCs/>
        <w:sz w:val="20"/>
        <w:lang w:val="fr-FR"/>
      </w:rPr>
      <w:t xml:space="preserve"> </w:t>
    </w:r>
    <w:r w:rsidR="007C2398" w:rsidRPr="004B6D98">
      <w:rPr>
        <w:rFonts w:ascii="Arial" w:hAnsi="Arial" w:cs="Arial"/>
        <w:b/>
        <w:bCs/>
        <w:sz w:val="20"/>
        <w:lang w:val="fr-FR"/>
      </w:rPr>
      <w:t>—</w:t>
    </w:r>
    <w:r w:rsidR="008023FC">
      <w:rPr>
        <w:rFonts w:ascii="Arial" w:hAnsi="Arial" w:cs="Arial"/>
        <w:b/>
        <w:bCs/>
        <w:sz w:val="20"/>
        <w:lang w:val="fr-FR"/>
      </w:rPr>
      <w:t> </w:t>
    </w:r>
    <w:r w:rsidR="007C2398">
      <w:rPr>
        <w:rFonts w:ascii="Arial" w:hAnsi="Arial" w:cs="Arial"/>
        <w:b/>
        <w:bCs/>
        <w:sz w:val="20"/>
        <w:lang w:val="fr-FR"/>
      </w:rPr>
      <w:t xml:space="preserve">Conseils, </w:t>
    </w:r>
    <w:r w:rsidR="007C2398" w:rsidRPr="004B6D98">
      <w:rPr>
        <w:rFonts w:ascii="Arial" w:hAnsi="Arial" w:cs="Arial"/>
        <w:b/>
        <w:bCs/>
        <w:sz w:val="20"/>
        <w:lang w:val="fr-FR"/>
      </w:rPr>
      <w:t>n</w:t>
    </w:r>
    <w:r w:rsidR="007C2398" w:rsidRPr="004B6D98">
      <w:rPr>
        <w:rFonts w:ascii="Arial" w:hAnsi="Arial" w:cs="Arial"/>
        <w:b/>
        <w:bCs/>
        <w:sz w:val="20"/>
        <w:vertAlign w:val="superscript"/>
        <w:lang w:val="fr-FR"/>
      </w:rPr>
      <w:t>o</w:t>
    </w:r>
    <w:r w:rsidR="007C2398" w:rsidRPr="004B6D98">
      <w:rPr>
        <w:rFonts w:ascii="Arial" w:hAnsi="Arial" w:cs="Arial"/>
        <w:b/>
        <w:bCs/>
        <w:sz w:val="20"/>
        <w:lang w:val="fr-FR"/>
      </w:rPr>
      <w:t xml:space="preserve"> 20 </w:t>
    </w:r>
    <w:r w:rsidRPr="004B6D98">
      <w:rPr>
        <w:rFonts w:ascii="Arial" w:hAnsi="Arial" w:cs="Arial"/>
        <w:b/>
        <w:bCs/>
        <w:sz w:val="20"/>
        <w:lang w:val="fr-FR"/>
      </w:rPr>
      <w:t>—</w:t>
    </w:r>
    <w:r>
      <w:rPr>
        <w:rFonts w:ascii="Arial" w:hAnsi="Arial" w:cs="Arial"/>
        <w:b/>
        <w:bCs/>
        <w:sz w:val="20"/>
        <w:lang w:val="fr-FR"/>
      </w:rPr>
      <w:t xml:space="preserve"> </w:t>
    </w:r>
    <w:r w:rsidRPr="004B6D98">
      <w:rPr>
        <w:rFonts w:ascii="Arial" w:hAnsi="Arial" w:cs="Arial"/>
        <w:b/>
        <w:bCs/>
        <w:sz w:val="20"/>
        <w:lang w:val="fr-FR"/>
      </w:rPr>
      <w:t xml:space="preserve">Page </w:t>
    </w:r>
    <w:r w:rsidRPr="00AF126A">
      <w:rPr>
        <w:rStyle w:val="Numrodepage"/>
        <w:rFonts w:ascii="Arial" w:hAnsi="Arial" w:cs="Arial"/>
        <w:b/>
        <w:bCs/>
        <w:sz w:val="20"/>
      </w:rPr>
      <w:fldChar w:fldCharType="begin"/>
    </w:r>
    <w:r w:rsidRPr="004B6D98">
      <w:rPr>
        <w:rStyle w:val="Numrodepage"/>
        <w:rFonts w:ascii="Arial" w:hAnsi="Arial" w:cs="Arial"/>
        <w:b/>
        <w:bCs/>
        <w:sz w:val="20"/>
        <w:lang w:val="fr-FR"/>
      </w:rPr>
      <w:instrText xml:space="preserve"> PAGE </w:instrText>
    </w:r>
    <w:r w:rsidRPr="00AF126A">
      <w:rPr>
        <w:rStyle w:val="Numrodepage"/>
        <w:rFonts w:ascii="Arial" w:hAnsi="Arial" w:cs="Arial"/>
        <w:b/>
        <w:bCs/>
        <w:sz w:val="20"/>
      </w:rPr>
      <w:fldChar w:fldCharType="separate"/>
    </w:r>
    <w:r w:rsidR="00DC7D02">
      <w:rPr>
        <w:rStyle w:val="Numrodepage"/>
        <w:rFonts w:ascii="Arial" w:hAnsi="Arial" w:cs="Arial"/>
        <w:b/>
        <w:bCs/>
        <w:noProof/>
        <w:sz w:val="20"/>
        <w:lang w:val="fr-FR"/>
      </w:rPr>
      <w:t>4</w:t>
    </w:r>
    <w:r w:rsidRPr="00AF126A">
      <w:rPr>
        <w:rStyle w:val="Numrodepage"/>
        <w:rFonts w:ascii="Arial" w:hAnsi="Arial" w:cs="Arial"/>
        <w:b/>
        <w:bCs/>
        <w:sz w:val="20"/>
      </w:rPr>
      <w:fldChar w:fldCharType="end"/>
    </w:r>
    <w:r w:rsidRPr="004B6D98">
      <w:rPr>
        <w:rStyle w:val="Numrodepage"/>
        <w:rFonts w:ascii="Arial" w:hAnsi="Arial" w:cs="Arial"/>
        <w:b/>
        <w:bCs/>
        <w:sz w:val="20"/>
        <w:lang w:val="fr-FR"/>
      </w:rPr>
      <w:t xml:space="preserve"> </w:t>
    </w:r>
    <w:r>
      <w:rPr>
        <w:rStyle w:val="Numrodepage"/>
        <w:rFonts w:ascii="Arial" w:hAnsi="Arial" w:cs="Arial"/>
        <w:b/>
        <w:bCs/>
        <w:sz w:val="20"/>
        <w:lang w:val="fr-FR"/>
      </w:rPr>
      <w:t>sur</w:t>
    </w:r>
    <w:r w:rsidRPr="004B6D98">
      <w:rPr>
        <w:rStyle w:val="Numrodepage"/>
        <w:rFonts w:ascii="Arial" w:hAnsi="Arial" w:cs="Arial"/>
        <w:b/>
        <w:bCs/>
        <w:sz w:val="20"/>
        <w:lang w:val="fr-FR"/>
      </w:rPr>
      <w:t xml:space="preserve"> </w:t>
    </w:r>
    <w:r w:rsidRPr="00AF126A">
      <w:rPr>
        <w:rStyle w:val="Numrodepage"/>
        <w:rFonts w:ascii="Arial" w:hAnsi="Arial" w:cs="Arial"/>
        <w:b/>
        <w:bCs/>
        <w:sz w:val="20"/>
      </w:rPr>
      <w:fldChar w:fldCharType="begin"/>
    </w:r>
    <w:r w:rsidRPr="004B6D98">
      <w:rPr>
        <w:rStyle w:val="Numrodepage"/>
        <w:rFonts w:ascii="Arial" w:hAnsi="Arial" w:cs="Arial"/>
        <w:b/>
        <w:bCs/>
        <w:sz w:val="20"/>
        <w:lang w:val="fr-FR"/>
      </w:rPr>
      <w:instrText xml:space="preserve"> NUMPAGES </w:instrText>
    </w:r>
    <w:r w:rsidRPr="00AF126A">
      <w:rPr>
        <w:rStyle w:val="Numrodepage"/>
        <w:rFonts w:ascii="Arial" w:hAnsi="Arial" w:cs="Arial"/>
        <w:b/>
        <w:bCs/>
        <w:sz w:val="20"/>
      </w:rPr>
      <w:fldChar w:fldCharType="separate"/>
    </w:r>
    <w:r w:rsidR="00DC7D02">
      <w:rPr>
        <w:rStyle w:val="Numrodepage"/>
        <w:rFonts w:ascii="Arial" w:hAnsi="Arial" w:cs="Arial"/>
        <w:b/>
        <w:bCs/>
        <w:noProof/>
        <w:sz w:val="20"/>
        <w:lang w:val="fr-FR"/>
      </w:rPr>
      <w:t>4</w:t>
    </w:r>
    <w:r w:rsidRPr="00AF126A">
      <w:rPr>
        <w:rStyle w:val="Numrodepage"/>
        <w:rFonts w:ascii="Arial" w:hAnsi="Arial" w:cs="Arial"/>
        <w:b/>
        <w:bCs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05F"/>
    <w:multiLevelType w:val="hybridMultilevel"/>
    <w:tmpl w:val="0F72F838"/>
    <w:lvl w:ilvl="0" w:tplc="30488008">
      <w:start w:val="1"/>
      <w:numFmt w:val="bullet"/>
      <w:pStyle w:val="Main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0194F64"/>
    <w:multiLevelType w:val="hybridMultilevel"/>
    <w:tmpl w:val="DF74EA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AD"/>
    <w:rsid w:val="0007320C"/>
    <w:rsid w:val="00142CAD"/>
    <w:rsid w:val="002027C6"/>
    <w:rsid w:val="00210436"/>
    <w:rsid w:val="00307310"/>
    <w:rsid w:val="003541CE"/>
    <w:rsid w:val="003572FD"/>
    <w:rsid w:val="0039307B"/>
    <w:rsid w:val="00395422"/>
    <w:rsid w:val="0039740D"/>
    <w:rsid w:val="003B6F58"/>
    <w:rsid w:val="00403CE6"/>
    <w:rsid w:val="004118FF"/>
    <w:rsid w:val="00424B82"/>
    <w:rsid w:val="0044479C"/>
    <w:rsid w:val="004503BE"/>
    <w:rsid w:val="004722C1"/>
    <w:rsid w:val="004B3AC9"/>
    <w:rsid w:val="004B6D98"/>
    <w:rsid w:val="005212C8"/>
    <w:rsid w:val="0058152C"/>
    <w:rsid w:val="005859CE"/>
    <w:rsid w:val="005A3683"/>
    <w:rsid w:val="005B4144"/>
    <w:rsid w:val="00605B74"/>
    <w:rsid w:val="00656D98"/>
    <w:rsid w:val="006666C8"/>
    <w:rsid w:val="006C2E0D"/>
    <w:rsid w:val="007347B2"/>
    <w:rsid w:val="007538CE"/>
    <w:rsid w:val="00753BDE"/>
    <w:rsid w:val="007C2398"/>
    <w:rsid w:val="008023FC"/>
    <w:rsid w:val="00820143"/>
    <w:rsid w:val="00861332"/>
    <w:rsid w:val="008B1A28"/>
    <w:rsid w:val="00930FDF"/>
    <w:rsid w:val="00954009"/>
    <w:rsid w:val="00995835"/>
    <w:rsid w:val="00995CCD"/>
    <w:rsid w:val="00995E47"/>
    <w:rsid w:val="009A676A"/>
    <w:rsid w:val="009B25EA"/>
    <w:rsid w:val="00AA5D0E"/>
    <w:rsid w:val="00AB11D7"/>
    <w:rsid w:val="00AC24B2"/>
    <w:rsid w:val="00AE3F8F"/>
    <w:rsid w:val="00AF126A"/>
    <w:rsid w:val="00AF7243"/>
    <w:rsid w:val="00B86BB0"/>
    <w:rsid w:val="00BA4B07"/>
    <w:rsid w:val="00BA5C6F"/>
    <w:rsid w:val="00C33113"/>
    <w:rsid w:val="00CB3878"/>
    <w:rsid w:val="00CC19BA"/>
    <w:rsid w:val="00DB206C"/>
    <w:rsid w:val="00DC7D02"/>
    <w:rsid w:val="00DE57B5"/>
    <w:rsid w:val="00E40CF9"/>
    <w:rsid w:val="00F23565"/>
    <w:rsid w:val="00F56658"/>
    <w:rsid w:val="00FA15F3"/>
    <w:rsid w:val="00FD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A2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B5"/>
    <w:rPr>
      <w:sz w:val="24"/>
    </w:rPr>
  </w:style>
  <w:style w:type="paragraph" w:styleId="Titre1">
    <w:name w:val="heading 1"/>
    <w:basedOn w:val="Normal"/>
    <w:next w:val="Normal"/>
    <w:autoRedefine/>
    <w:qFormat/>
    <w:rsid w:val="00FD440A"/>
    <w:pPr>
      <w:keepNext/>
      <w:spacing w:before="12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10436"/>
    <w:pPr>
      <w:keepNext/>
      <w:spacing w:before="12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2104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152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8152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8152C"/>
  </w:style>
  <w:style w:type="paragraph" w:customStyle="1" w:styleId="Maintext">
    <w:name w:val="Main text"/>
    <w:basedOn w:val="Normal"/>
    <w:autoRedefine/>
    <w:rsid w:val="00F23565"/>
    <w:pPr>
      <w:spacing w:after="120"/>
      <w:ind w:firstLine="360"/>
    </w:pPr>
  </w:style>
  <w:style w:type="paragraph" w:customStyle="1" w:styleId="Mainbullets">
    <w:name w:val="Main bullets"/>
    <w:basedOn w:val="Maintext"/>
    <w:rsid w:val="00656D98"/>
    <w:pPr>
      <w:numPr>
        <w:numId w:val="1"/>
      </w:numPr>
    </w:pPr>
  </w:style>
  <w:style w:type="character" w:styleId="Lienhypertexte">
    <w:name w:val="Hyperlink"/>
    <w:basedOn w:val="Policepardfaut"/>
    <w:rsid w:val="00AF126A"/>
    <w:rPr>
      <w:color w:val="0000FF"/>
      <w:u w:val="single"/>
    </w:rPr>
  </w:style>
  <w:style w:type="table" w:styleId="Grilledutableau">
    <w:name w:val="Table Grid"/>
    <w:basedOn w:val="TableauNormal"/>
    <w:rsid w:val="004B6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4B6D98"/>
    <w:pPr>
      <w:spacing w:after="120"/>
      <w:ind w:firstLine="360"/>
    </w:pPr>
    <w:rPr>
      <w:szCs w:val="24"/>
      <w:lang w:val="fr-FR" w:eastAsia="fr-FR"/>
    </w:rPr>
  </w:style>
  <w:style w:type="paragraph" w:customStyle="1" w:styleId="mainbullets0">
    <w:name w:val="mainbullets"/>
    <w:basedOn w:val="Normal"/>
    <w:rsid w:val="004B6D98"/>
    <w:pPr>
      <w:spacing w:after="120"/>
      <w:ind w:left="360" w:hanging="360"/>
    </w:pPr>
    <w:rPr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3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B5"/>
    <w:rPr>
      <w:sz w:val="24"/>
    </w:rPr>
  </w:style>
  <w:style w:type="paragraph" w:styleId="Titre1">
    <w:name w:val="heading 1"/>
    <w:basedOn w:val="Normal"/>
    <w:next w:val="Normal"/>
    <w:autoRedefine/>
    <w:qFormat/>
    <w:rsid w:val="00FD440A"/>
    <w:pPr>
      <w:keepNext/>
      <w:spacing w:before="12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10436"/>
    <w:pPr>
      <w:keepNext/>
      <w:spacing w:before="12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2104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152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8152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8152C"/>
  </w:style>
  <w:style w:type="paragraph" w:customStyle="1" w:styleId="Maintext">
    <w:name w:val="Main text"/>
    <w:basedOn w:val="Normal"/>
    <w:autoRedefine/>
    <w:rsid w:val="00F23565"/>
    <w:pPr>
      <w:spacing w:after="120"/>
      <w:ind w:firstLine="360"/>
    </w:pPr>
  </w:style>
  <w:style w:type="paragraph" w:customStyle="1" w:styleId="Mainbullets">
    <w:name w:val="Main bullets"/>
    <w:basedOn w:val="Maintext"/>
    <w:rsid w:val="00656D98"/>
    <w:pPr>
      <w:numPr>
        <w:numId w:val="1"/>
      </w:numPr>
    </w:pPr>
  </w:style>
  <w:style w:type="character" w:styleId="Lienhypertexte">
    <w:name w:val="Hyperlink"/>
    <w:basedOn w:val="Policepardfaut"/>
    <w:rsid w:val="00AF126A"/>
    <w:rPr>
      <w:color w:val="0000FF"/>
      <w:u w:val="single"/>
    </w:rPr>
  </w:style>
  <w:style w:type="table" w:styleId="Grilledutableau">
    <w:name w:val="Table Grid"/>
    <w:basedOn w:val="TableauNormal"/>
    <w:rsid w:val="004B6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4B6D98"/>
    <w:pPr>
      <w:spacing w:after="120"/>
      <w:ind w:firstLine="360"/>
    </w:pPr>
    <w:rPr>
      <w:szCs w:val="24"/>
      <w:lang w:val="fr-FR" w:eastAsia="fr-FR"/>
    </w:rPr>
  </w:style>
  <w:style w:type="paragraph" w:customStyle="1" w:styleId="mainbullets0">
    <w:name w:val="mainbullets"/>
    <w:basedOn w:val="Normal"/>
    <w:rsid w:val="004B6D98"/>
    <w:pPr>
      <w:spacing w:after="120"/>
      <w:ind w:left="360" w:hanging="360"/>
    </w:pPr>
    <w:rPr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3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\MSoffice\Templates\Book_lt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Book_ltr.dot</Template>
  <TotalTime>17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God Helps Us When We Are Afraid </vt:lpstr>
      <vt:lpstr>God Helps Us When We Are Afraid </vt:lpstr>
    </vt:vector>
  </TitlesOfParts>
  <Company>Jesus is the Lord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Helps Us When We Are Afraid</dc:title>
  <dc:creator>Galen Currah</dc:creator>
  <cp:lastModifiedBy>Associé</cp:lastModifiedBy>
  <cp:revision>5</cp:revision>
  <cp:lastPrinted>2010-02-21T20:49:00Z</cp:lastPrinted>
  <dcterms:created xsi:type="dcterms:W3CDTF">2010-02-21T20:25:00Z</dcterms:created>
  <dcterms:modified xsi:type="dcterms:W3CDTF">2010-02-21T20:49:00Z</dcterms:modified>
</cp:coreProperties>
</file>